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223538" w14:textId="77777777" w:rsidR="00DB64C4" w:rsidRPr="00B3557F" w:rsidRDefault="00DA718D" w:rsidP="002A2B12">
      <w:pPr>
        <w:spacing w:after="0" w:line="240" w:lineRule="auto"/>
        <w:ind w:left="991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</w:t>
      </w:r>
      <w:r w:rsidR="00063A0E">
        <w:rPr>
          <w:rFonts w:ascii="Times New Roman" w:hAnsi="Times New Roman" w:cs="Times New Roman"/>
          <w:sz w:val="20"/>
          <w:szCs w:val="20"/>
        </w:rPr>
        <w:t>2</w:t>
      </w:r>
      <w:r w:rsidR="00DB64C4" w:rsidRPr="00B3557F">
        <w:rPr>
          <w:rFonts w:ascii="Times New Roman" w:hAnsi="Times New Roman" w:cs="Times New Roman"/>
          <w:sz w:val="20"/>
          <w:szCs w:val="20"/>
        </w:rPr>
        <w:t xml:space="preserve"> к тендерной документации</w:t>
      </w:r>
    </w:p>
    <w:p w14:paraId="146074EC" w14:textId="77777777" w:rsidR="00DB64C4" w:rsidRPr="00B3557F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3723176" w14:textId="77777777" w:rsidR="001D6E34" w:rsidRPr="00095995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095995">
        <w:rPr>
          <w:rFonts w:ascii="Times New Roman" w:hAnsi="Times New Roman" w:cs="Times New Roman"/>
          <w:b/>
          <w:szCs w:val="20"/>
        </w:rPr>
        <w:t xml:space="preserve">Техническая спецификация на </w:t>
      </w:r>
      <w:r w:rsidR="00AA5B55" w:rsidRPr="00095995">
        <w:rPr>
          <w:rStyle w:val="s1"/>
          <w:rFonts w:ascii="Times New Roman" w:hAnsi="Times New Roman" w:cs="Times New Roman"/>
          <w:b/>
          <w:szCs w:val="20"/>
        </w:rPr>
        <w:t>медицинские</w:t>
      </w:r>
      <w:r w:rsidR="00193286" w:rsidRPr="00193286">
        <w:rPr>
          <w:rStyle w:val="s1"/>
          <w:rFonts w:ascii="Times New Roman" w:hAnsi="Times New Roman" w:cs="Times New Roman"/>
          <w:b/>
          <w:szCs w:val="20"/>
        </w:rPr>
        <w:t xml:space="preserve"> </w:t>
      </w:r>
      <w:r w:rsidR="00995D3B" w:rsidRPr="00095995">
        <w:rPr>
          <w:rStyle w:val="s1"/>
          <w:rFonts w:ascii="Times New Roman" w:hAnsi="Times New Roman" w:cs="Times New Roman"/>
          <w:b/>
          <w:szCs w:val="20"/>
        </w:rPr>
        <w:t xml:space="preserve">изделия </w:t>
      </w:r>
      <w:proofErr w:type="gramStart"/>
      <w:r w:rsidR="00397AC7" w:rsidRPr="00095995">
        <w:rPr>
          <w:rFonts w:ascii="Times New Roman" w:hAnsi="Times New Roman" w:cs="Times New Roman"/>
          <w:b/>
          <w:bCs/>
          <w:szCs w:val="20"/>
        </w:rPr>
        <w:t xml:space="preserve">для  </w:t>
      </w:r>
      <w:r w:rsidR="005E4E13" w:rsidRPr="00095995">
        <w:rPr>
          <w:rFonts w:ascii="Times New Roman" w:hAnsi="Times New Roman" w:cs="Times New Roman"/>
          <w:b/>
          <w:bCs/>
          <w:spacing w:val="-2"/>
          <w:szCs w:val="20"/>
        </w:rPr>
        <w:t>К</w:t>
      </w:r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>ГП</w:t>
      </w:r>
      <w:proofErr w:type="gramEnd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 на ПХВ «</w:t>
      </w:r>
      <w:r w:rsidR="005E4E13" w:rsidRPr="00095995">
        <w:rPr>
          <w:rFonts w:ascii="Times New Roman" w:hAnsi="Times New Roman" w:cs="Times New Roman"/>
          <w:b/>
          <w:bCs/>
          <w:spacing w:val="-2"/>
          <w:szCs w:val="20"/>
        </w:rPr>
        <w:t>Многопрофильная областная больница</w:t>
      </w:r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» управления здравоохранения </w:t>
      </w:r>
      <w:proofErr w:type="spellStart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>Кызылординской</w:t>
      </w:r>
      <w:proofErr w:type="spellEnd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 области</w:t>
      </w:r>
      <w:r w:rsidR="002A2B12" w:rsidRPr="00095995">
        <w:rPr>
          <w:rFonts w:ascii="Times New Roman" w:hAnsi="Times New Roman" w:cs="Times New Roman"/>
          <w:b/>
          <w:bCs/>
          <w:spacing w:val="-2"/>
          <w:szCs w:val="20"/>
          <w:lang w:val="kk-KZ"/>
        </w:rPr>
        <w:t xml:space="preserve"> </w:t>
      </w:r>
      <w:r w:rsidRPr="00095995">
        <w:rPr>
          <w:rFonts w:ascii="Times New Roman" w:hAnsi="Times New Roman" w:cs="Times New Roman"/>
          <w:b/>
          <w:szCs w:val="20"/>
        </w:rPr>
        <w:t>на 20</w:t>
      </w:r>
      <w:r w:rsidR="00AD27CF" w:rsidRPr="00095995">
        <w:rPr>
          <w:rFonts w:ascii="Times New Roman" w:hAnsi="Times New Roman" w:cs="Times New Roman"/>
          <w:b/>
          <w:szCs w:val="20"/>
        </w:rPr>
        <w:t>2</w:t>
      </w:r>
      <w:r w:rsidR="00193286" w:rsidRPr="00193286">
        <w:rPr>
          <w:rFonts w:ascii="Times New Roman" w:hAnsi="Times New Roman" w:cs="Times New Roman"/>
          <w:b/>
          <w:szCs w:val="20"/>
        </w:rPr>
        <w:t>2</w:t>
      </w:r>
      <w:r w:rsidRPr="00095995">
        <w:rPr>
          <w:rFonts w:ascii="Times New Roman" w:hAnsi="Times New Roman" w:cs="Times New Roman"/>
          <w:b/>
          <w:szCs w:val="20"/>
        </w:rPr>
        <w:t xml:space="preserve"> год</w:t>
      </w:r>
    </w:p>
    <w:p w14:paraId="5EE070C1" w14:textId="77777777" w:rsidR="00B42562" w:rsidRPr="00B3557F" w:rsidRDefault="00B42562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tbl>
      <w:tblPr>
        <w:tblpPr w:leftFromText="180" w:rightFromText="180" w:vertAnchor="text" w:tblpXSpec="center" w:tblpY="1"/>
        <w:tblOverlap w:val="never"/>
        <w:tblW w:w="15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"/>
        <w:gridCol w:w="2694"/>
        <w:gridCol w:w="9497"/>
        <w:gridCol w:w="1134"/>
        <w:gridCol w:w="1119"/>
      </w:tblGrid>
      <w:tr w:rsidR="003E708C" w:rsidRPr="004149AD" w14:paraId="57CDD78B" w14:textId="77777777" w:rsidTr="005F02F6">
        <w:trPr>
          <w:trHeight w:val="824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8FA6D9D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№ лота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A4BC5FD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Наименование </w:t>
            </w:r>
            <w:r w:rsidRPr="004149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kk-KZ"/>
              </w:rPr>
              <w:t>медицинских изделий</w:t>
            </w:r>
          </w:p>
        </w:tc>
        <w:tc>
          <w:tcPr>
            <w:tcW w:w="9497" w:type="dxa"/>
            <w:shd w:val="clear" w:color="000000" w:fill="FFFFFF"/>
            <w:vAlign w:val="center"/>
          </w:tcPr>
          <w:p w14:paraId="17F7419C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kk-KZ"/>
              </w:rPr>
              <w:t>Описание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39CAC78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kk-KZ"/>
              </w:rPr>
              <w:t>Ед.изм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14:paraId="2C912890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</w:tr>
      <w:tr w:rsidR="003E708C" w:rsidRPr="004149AD" w14:paraId="2345B747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ED2CCAC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802A41F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Катетер баллонный для внутрисердечной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криоаблации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497" w:type="dxa"/>
            <w:shd w:val="clear" w:color="000000" w:fill="FFFFFF"/>
          </w:tcPr>
          <w:p w14:paraId="285F1799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Предназначен для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криоаблации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тканей сердца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движения катетера в двух направлениях- Наличие.  Диаметр,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-11,8.  Длина, см -134.  Рабочая длина, см -99.  Диаметр кончика катетера,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-9.  Размер кончика, мм -5 (короткий), 12 (длинный). Диаметр раздутого баллона, мм-28. Совместимый с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интродьюсером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12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- Наличие. Совместимый проводник, не более, дюйм-0,035. Температурный датчик- Термопара.  </w:t>
            </w:r>
          </w:p>
        </w:tc>
        <w:tc>
          <w:tcPr>
            <w:tcW w:w="1134" w:type="dxa"/>
            <w:shd w:val="clear" w:color="000000" w:fill="FFFFFF"/>
          </w:tcPr>
          <w:p w14:paraId="6319165B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547B8FBA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100</w:t>
            </w:r>
          </w:p>
        </w:tc>
      </w:tr>
      <w:tr w:rsidR="003E708C" w:rsidRPr="004149AD" w14:paraId="2F0404E6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494D710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D0B6A77" w14:textId="77777777" w:rsidR="003E708C" w:rsidRPr="004149AD" w:rsidRDefault="003E708C" w:rsidP="005F02F6">
            <w:pPr>
              <w:tabs>
                <w:tab w:val="left" w:pos="4670"/>
              </w:tabs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Катетер диагностический для легочных вен </w:t>
            </w:r>
            <w:r w:rsidRPr="004149AD">
              <w:rPr>
                <w:rFonts w:ascii="Times New Roman" w:hAnsi="Times New Roman" w:cs="Times New Roman"/>
                <w:bCs/>
                <w:sz w:val="18"/>
                <w:szCs w:val="18"/>
              </w:rPr>
              <w:tab/>
            </w:r>
          </w:p>
        </w:tc>
        <w:tc>
          <w:tcPr>
            <w:tcW w:w="9497" w:type="dxa"/>
            <w:shd w:val="clear" w:color="000000" w:fill="FFFFFF"/>
          </w:tcPr>
          <w:p w14:paraId="5A000F0D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Предназначен для определения электрической активности устьев легочных вен при проведении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криоаблации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. Диаметр, Fr-3,3. Диаметр канала совместимого устройства, не менее, Fr-3,4. Специальный изгиб в форме петли для обеспечения позиционирования в устье вены- Наличие. Диаметр петли, мм-20. Длина общая, см-166. Рабочая длина, см-149. Количество полюсов-8. Расстояние между электродами, мм-6. Размер электрода, мм-1. </w:t>
            </w:r>
          </w:p>
        </w:tc>
        <w:tc>
          <w:tcPr>
            <w:tcW w:w="1134" w:type="dxa"/>
            <w:shd w:val="clear" w:color="000000" w:fill="FFFFFF"/>
          </w:tcPr>
          <w:p w14:paraId="4F4E4BED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09C393A6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100</w:t>
            </w:r>
          </w:p>
        </w:tc>
      </w:tr>
      <w:tr w:rsidR="003E708C" w:rsidRPr="004149AD" w14:paraId="10D25AA2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83CAADE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3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A73F325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Управляемый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интродьюсер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дилатором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для выполнения процедур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криоаблации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497" w:type="dxa"/>
            <w:shd w:val="clear" w:color="000000" w:fill="FFFFFF"/>
          </w:tcPr>
          <w:p w14:paraId="2D43ACE2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 Предназначен для внутрисосудистого доступа для баллонной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криоаблации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. Контроль движения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интродьюсера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- Наличие. Внутренний диаметр, Fr-12,7. Внешний диаметр, Fr-15,9.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Рентгеноконтрастный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маркер в дистальном кончике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интродьюсера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- наличие. Расстояние от кончика до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рентгеноконтрастного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маркера, мм-2,5. Рабочая длина, см-68. Общая длина, см-82.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Дилатор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- наличие. Рабочая длина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дилатора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, см-85. Совместимость проводниками диаметром от 0,81 до 0,89 мм- наличие.</w:t>
            </w:r>
          </w:p>
        </w:tc>
        <w:tc>
          <w:tcPr>
            <w:tcW w:w="1134" w:type="dxa"/>
            <w:shd w:val="clear" w:color="000000" w:fill="FFFFFF"/>
          </w:tcPr>
          <w:p w14:paraId="184C16CC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3A134888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100</w:t>
            </w:r>
          </w:p>
        </w:tc>
      </w:tr>
      <w:tr w:rsidR="003E708C" w:rsidRPr="004149AD" w14:paraId="35570C00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0EBA86E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4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BA96AEA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Резервуар N2O</w:t>
            </w:r>
          </w:p>
        </w:tc>
        <w:tc>
          <w:tcPr>
            <w:tcW w:w="9497" w:type="dxa"/>
            <w:shd w:val="clear" w:color="000000" w:fill="FFFFFF"/>
          </w:tcPr>
          <w:p w14:paraId="4D775CA9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Емкость для охлаждающего вещества обеспечивает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криоконсоль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оксидом азота (N2O).</w:t>
            </w:r>
          </w:p>
          <w:p w14:paraId="772AAE6F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Вес нетто охлаждающего вещества (вес заполненной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емкости,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исключая вес емкости) 3,71кг (8,2 фунта)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Вес брутто емкости (вес заполненной емкости,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включая вес емкости) 11,48 кг (25 фунтов)</w:t>
            </w:r>
          </w:p>
          <w:p w14:paraId="3B72DFDF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Характеристики хладагента: Сжиженный оксид азота (N2O)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99.5% очистка, уровень влажности &amp;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lt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; 50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(частей на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миллион)</w:t>
            </w:r>
          </w:p>
        </w:tc>
        <w:tc>
          <w:tcPr>
            <w:tcW w:w="1134" w:type="dxa"/>
            <w:shd w:val="clear" w:color="000000" w:fill="FFFFFF"/>
          </w:tcPr>
          <w:p w14:paraId="4103381E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338CA307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</w:t>
            </w:r>
          </w:p>
        </w:tc>
      </w:tr>
      <w:tr w:rsidR="003E708C" w:rsidRPr="004149AD" w14:paraId="7A5062FB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7742846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5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E3A022F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Кабель для подключения подачи охлаждающего газа</w:t>
            </w:r>
          </w:p>
        </w:tc>
        <w:tc>
          <w:tcPr>
            <w:tcW w:w="9497" w:type="dxa"/>
            <w:shd w:val="clear" w:color="000000" w:fill="FFFFFF"/>
          </w:tcPr>
          <w:p w14:paraId="4272AF79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абель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для подключения подачи охлаждающего газа для катетера и отвода использованного газа</w:t>
            </w:r>
          </w:p>
        </w:tc>
        <w:tc>
          <w:tcPr>
            <w:tcW w:w="1134" w:type="dxa"/>
            <w:shd w:val="clear" w:color="000000" w:fill="FFFFFF"/>
          </w:tcPr>
          <w:p w14:paraId="44C28C19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76857E6F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100</w:t>
            </w:r>
          </w:p>
        </w:tc>
      </w:tr>
      <w:tr w:rsidR="003E708C" w:rsidRPr="004149AD" w14:paraId="015841D6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8F21E5B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6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B838DE7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Электрический кабель</w:t>
            </w:r>
          </w:p>
        </w:tc>
        <w:tc>
          <w:tcPr>
            <w:tcW w:w="9497" w:type="dxa"/>
            <w:shd w:val="clear" w:color="000000" w:fill="FFFFFF"/>
          </w:tcPr>
          <w:p w14:paraId="00E7D913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Э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лектрический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кабель для подключения катетера 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POLARx</w:t>
            </w:r>
            <w:proofErr w:type="spellEnd"/>
          </w:p>
        </w:tc>
        <w:tc>
          <w:tcPr>
            <w:tcW w:w="1134" w:type="dxa"/>
            <w:shd w:val="clear" w:color="000000" w:fill="FFFFFF"/>
          </w:tcPr>
          <w:p w14:paraId="597F4EA5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03F8F83F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</w:t>
            </w:r>
          </w:p>
        </w:tc>
      </w:tr>
      <w:tr w:rsidR="003E708C" w:rsidRPr="004149AD" w14:paraId="011D94AD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1E26404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523CCE9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Кабель подключения циркулярного катетера</w:t>
            </w:r>
          </w:p>
        </w:tc>
        <w:tc>
          <w:tcPr>
            <w:tcW w:w="9497" w:type="dxa"/>
            <w:shd w:val="clear" w:color="000000" w:fill="FFFFFF"/>
          </w:tcPr>
          <w:p w14:paraId="5978FBB8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абель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подключения циркулярного катетера 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POLARmap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, 8 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pin</w:t>
            </w:r>
            <w:proofErr w:type="spellEnd"/>
          </w:p>
        </w:tc>
        <w:tc>
          <w:tcPr>
            <w:tcW w:w="1134" w:type="dxa"/>
            <w:shd w:val="clear" w:color="000000" w:fill="FFFFFF"/>
          </w:tcPr>
          <w:p w14:paraId="115DA7C0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50F9256D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</w:tr>
      <w:tr w:rsidR="003E708C" w:rsidRPr="004149AD" w14:paraId="4F6C8991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6DD6EA9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7EB43FA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Катетер стандартный неуправляемый для пучка </w:t>
            </w:r>
          </w:p>
        </w:tc>
        <w:tc>
          <w:tcPr>
            <w:tcW w:w="9497" w:type="dxa"/>
            <w:shd w:val="clear" w:color="000000" w:fill="FFFFFF"/>
          </w:tcPr>
          <w:p w14:paraId="779BB96A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Предназначен для проведения инвазивного электрофизиологического исследования сердца.</w:t>
            </w:r>
          </w:p>
          <w:p w14:paraId="2C25116B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Диаметр, не более, Fr-6. Количество полюсов-4. Материал электродов- Платина, иридий.  Длина, не менее, см -115. Совместимость с кабелем 4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pin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Boston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Scientific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- Наличие.</w:t>
            </w:r>
          </w:p>
          <w:p w14:paraId="2519FDBB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14:paraId="7127A9D3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19AAFB04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40</w:t>
            </w:r>
          </w:p>
        </w:tc>
      </w:tr>
      <w:tr w:rsidR="003E708C" w:rsidRPr="004149AD" w14:paraId="1D831E9A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1E65399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C21D8D7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Катетер стандартный управляемый для коронарного синуса </w:t>
            </w:r>
          </w:p>
        </w:tc>
        <w:tc>
          <w:tcPr>
            <w:tcW w:w="9497" w:type="dxa"/>
            <w:shd w:val="clear" w:color="000000" w:fill="FFFFFF"/>
          </w:tcPr>
          <w:p w14:paraId="49889C27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Предназначен для проведения инвазивного электрофизиологического исследования сердца. Контроль движения катетера в одном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Направлении- Наличие. Диаметр, не более, Fr-6. Количество полюсов-10. Материал электродов- Платина.  Расстояние между электродами, мм- 2,5,2. Длина, не менее, см- 110. Кривизна катетера- большая.  Совместимость с кабелем 10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pin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Boston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Scientific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- Наличие. </w:t>
            </w:r>
          </w:p>
        </w:tc>
        <w:tc>
          <w:tcPr>
            <w:tcW w:w="1134" w:type="dxa"/>
            <w:shd w:val="clear" w:color="000000" w:fill="FFFFFF"/>
          </w:tcPr>
          <w:p w14:paraId="18DB5B2A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32450950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100</w:t>
            </w:r>
          </w:p>
        </w:tc>
      </w:tr>
      <w:tr w:rsidR="003E708C" w:rsidRPr="004149AD" w14:paraId="3C07D154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A39B9EF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39EE450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Катетер стандартный управляемый для пучка </w:t>
            </w:r>
          </w:p>
        </w:tc>
        <w:tc>
          <w:tcPr>
            <w:tcW w:w="9497" w:type="dxa"/>
            <w:shd w:val="clear" w:color="000000" w:fill="FFFFFF"/>
          </w:tcPr>
          <w:p w14:paraId="21A9866A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Предназначен для проведения инвазивного электрофизиологического исследования сердца. Контроль движения катетера в одном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Направлении- Наличие. Диаметр, не более, Fr-6. Количество полюсов-4. Материал электродов- Платина. Расстояние между электродами, мм- 2</w:t>
            </w:r>
          </w:p>
          <w:p w14:paraId="7F965091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или 2,5,2 или 5 или 10. Длина, не менее, см- 110. Кривизна катетера- большая. Совместимость с кабелем 4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pin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Boston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Scientific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- Наличие. </w:t>
            </w:r>
          </w:p>
        </w:tc>
        <w:tc>
          <w:tcPr>
            <w:tcW w:w="1134" w:type="dxa"/>
            <w:shd w:val="clear" w:color="000000" w:fill="FFFFFF"/>
          </w:tcPr>
          <w:p w14:paraId="449DD67E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>Шт</w:t>
            </w:r>
          </w:p>
        </w:tc>
        <w:tc>
          <w:tcPr>
            <w:tcW w:w="1119" w:type="dxa"/>
            <w:shd w:val="clear" w:color="000000" w:fill="FFFFFF"/>
          </w:tcPr>
          <w:p w14:paraId="763A7783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</w:t>
            </w:r>
          </w:p>
        </w:tc>
      </w:tr>
      <w:tr w:rsidR="003E708C" w:rsidRPr="004149AD" w14:paraId="66D93640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2F65D5C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0683DBC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Ирригационная трубка для насоса.</w:t>
            </w:r>
          </w:p>
        </w:tc>
        <w:tc>
          <w:tcPr>
            <w:tcW w:w="9497" w:type="dxa"/>
            <w:shd w:val="clear" w:color="000000" w:fill="FFFFFF"/>
          </w:tcPr>
          <w:p w14:paraId="0A150854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Ирригационная трубка для орошаемых катетеров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IntellaTip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MiFi</w:t>
            </w:r>
            <w:proofErr w:type="spellEnd"/>
          </w:p>
        </w:tc>
        <w:tc>
          <w:tcPr>
            <w:tcW w:w="1134" w:type="dxa"/>
            <w:shd w:val="clear" w:color="000000" w:fill="FFFFFF"/>
          </w:tcPr>
          <w:p w14:paraId="63ED2660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1BE622FE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</w:t>
            </w:r>
          </w:p>
        </w:tc>
      </w:tr>
      <w:tr w:rsidR="003E708C" w:rsidRPr="004149AD" w14:paraId="4B746281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6031622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F74EADF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Катетер абляционный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двунаправленный с температурным датчиком</w:t>
            </w:r>
          </w:p>
        </w:tc>
        <w:tc>
          <w:tcPr>
            <w:tcW w:w="9497" w:type="dxa"/>
            <w:shd w:val="clear" w:color="000000" w:fill="FFFFFF"/>
          </w:tcPr>
          <w:p w14:paraId="336342A8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Катетер абляционный двунаправленный с температурным датчиком (4 полюсный, 2.5 мм межэлектродное расстояние, кривизна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Std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Lrg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(стандартная 25мм), дистальная секция 6.5см, длина катетера 110 см, размер катетера 7F, размер дистального кончика 4мм, 8F)</w:t>
            </w:r>
          </w:p>
        </w:tc>
        <w:tc>
          <w:tcPr>
            <w:tcW w:w="1134" w:type="dxa"/>
            <w:shd w:val="clear" w:color="000000" w:fill="FFFFFF"/>
          </w:tcPr>
          <w:p w14:paraId="0200F21D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7954F628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</w:t>
            </w:r>
          </w:p>
        </w:tc>
      </w:tr>
      <w:tr w:rsidR="003E708C" w:rsidRPr="004149AD" w14:paraId="337B21AF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AF3D717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78F5A3C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Катетер абляционный двунаправленный орошаемый</w:t>
            </w:r>
          </w:p>
        </w:tc>
        <w:tc>
          <w:tcPr>
            <w:tcW w:w="9497" w:type="dxa"/>
            <w:shd w:val="clear" w:color="000000" w:fill="FFFFFF"/>
          </w:tcPr>
          <w:p w14:paraId="21857136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Катетер абляционный двунаправленный орошаемый по открытому контуру (4 полюсный, 2.5 мм межэлектродное расстояние, кривизна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Std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(стандартная 25мм), длина катетера 110 см, размер катетера 7F, размер дистального кончика 4мм, 7F)</w:t>
            </w:r>
          </w:p>
        </w:tc>
        <w:tc>
          <w:tcPr>
            <w:tcW w:w="1134" w:type="dxa"/>
            <w:shd w:val="clear" w:color="000000" w:fill="FFFFFF"/>
          </w:tcPr>
          <w:p w14:paraId="1754EE0D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303D1C80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</w:t>
            </w:r>
          </w:p>
        </w:tc>
      </w:tr>
      <w:tr w:rsidR="003E708C" w:rsidRPr="004149AD" w14:paraId="30731FB1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5C7FF7B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4A0E169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Проводники для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трансептальной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пункции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(Плетенный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интрадьюсер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проводником и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дилататором, стерильный,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однократного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применения,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диаметром 8F 62 см,77см)</w:t>
            </w:r>
          </w:p>
        </w:tc>
        <w:tc>
          <w:tcPr>
            <w:tcW w:w="9497" w:type="dxa"/>
            <w:shd w:val="clear" w:color="000000" w:fill="FFFFFF"/>
          </w:tcPr>
          <w:p w14:paraId="1AF436D0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интродьюсера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Рентгеноконтрастный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пластик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Диаметр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интродьюсера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proofErr w:type="gram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менее 8 F</w:t>
            </w:r>
          </w:p>
          <w:p w14:paraId="25E78FD9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Длина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интродьюсера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Не менее 62 см, 77 см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Канюля для подачи электрофизиологического раствора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Минимальная длина канюли Не менее 11 см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Максимальная длина канюли Не более 23 см</w:t>
            </w:r>
          </w:p>
        </w:tc>
        <w:tc>
          <w:tcPr>
            <w:tcW w:w="1134" w:type="dxa"/>
            <w:shd w:val="clear" w:color="000000" w:fill="FFFFFF"/>
          </w:tcPr>
          <w:p w14:paraId="3F8639D8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1B65EE49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120</w:t>
            </w:r>
          </w:p>
        </w:tc>
      </w:tr>
      <w:tr w:rsidR="003E708C" w:rsidRPr="004149AD" w14:paraId="778E567A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B93937B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78DA8C7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Интродьюсер</w:t>
            </w:r>
            <w:proofErr w:type="spellEnd"/>
          </w:p>
        </w:tc>
        <w:tc>
          <w:tcPr>
            <w:tcW w:w="9497" w:type="dxa"/>
            <w:shd w:val="clear" w:color="000000" w:fill="FFFFFF"/>
          </w:tcPr>
          <w:p w14:paraId="1090C4FE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Интродьюсер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для введения и замены катетеров и внутриполостных электродов с</w:t>
            </w:r>
          </w:p>
          <w:p w14:paraId="1CE210ED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гемостатическим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клапаном, позволяющим избежать аспирацию воздуха и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кровопотерю во время манипуляции. Размеры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интродьюсера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3 F-16 F. Длина 6-11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см. Используется для проведения ЭФИ, с проводником</w:t>
            </w:r>
          </w:p>
        </w:tc>
        <w:tc>
          <w:tcPr>
            <w:tcW w:w="1134" w:type="dxa"/>
            <w:shd w:val="clear" w:color="000000" w:fill="FFFFFF"/>
          </w:tcPr>
          <w:p w14:paraId="27B026F8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2BD3CDE3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500</w:t>
            </w:r>
          </w:p>
        </w:tc>
      </w:tr>
      <w:tr w:rsidR="003E708C" w:rsidRPr="004149AD" w14:paraId="3FEB8488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A987E6F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7372265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Игла</w:t>
            </w:r>
          </w:p>
        </w:tc>
        <w:tc>
          <w:tcPr>
            <w:tcW w:w="9497" w:type="dxa"/>
            <w:shd w:val="clear" w:color="000000" w:fill="FFFFFF"/>
          </w:tcPr>
          <w:p w14:paraId="592F4DC3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Игла для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транссептальной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пункции для МПП сердца</w:t>
            </w:r>
          </w:p>
        </w:tc>
        <w:tc>
          <w:tcPr>
            <w:tcW w:w="1134" w:type="dxa"/>
            <w:shd w:val="clear" w:color="000000" w:fill="FFFFFF"/>
          </w:tcPr>
          <w:p w14:paraId="06C72037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202B8073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120</w:t>
            </w:r>
          </w:p>
        </w:tc>
      </w:tr>
      <w:tr w:rsidR="003E708C" w:rsidRPr="004149AD" w14:paraId="5802C154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9483D8E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36E5CDB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Кабель для абляции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для подключения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Blazer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OI</w:t>
            </w:r>
          </w:p>
        </w:tc>
        <w:tc>
          <w:tcPr>
            <w:tcW w:w="9497" w:type="dxa"/>
            <w:shd w:val="clear" w:color="000000" w:fill="FFFFFF"/>
          </w:tcPr>
          <w:p w14:paraId="6BED2974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Кабель для соединения температурного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аблационного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катетера с генератором  (Кабель для подключения катетеров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эндоваскулярных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для радиочастотной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аблации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Blazer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OI к генератору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Maestro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000000" w:fill="FFFFFF"/>
          </w:tcPr>
          <w:p w14:paraId="045C3690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60A5E9AF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</w:tr>
      <w:tr w:rsidR="003E708C" w:rsidRPr="004149AD" w14:paraId="77A47CF9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CBF9CC9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DEED316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Кабель для абляции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для подключения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Blazer</w:t>
            </w:r>
            <w:proofErr w:type="spellEnd"/>
          </w:p>
        </w:tc>
        <w:tc>
          <w:tcPr>
            <w:tcW w:w="9497" w:type="dxa"/>
            <w:shd w:val="clear" w:color="000000" w:fill="FFFFFF"/>
          </w:tcPr>
          <w:p w14:paraId="2E24EDCD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Кабель для соединения температурного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аблационного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катетера с генератором  (Кабель для подключения катетеров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эндоваскулярных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для радиочастотной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аблации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Blazer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к генератору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Maestro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000000" w:fill="FFFFFF"/>
          </w:tcPr>
          <w:p w14:paraId="59C3A025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40E3A101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</w:tr>
      <w:tr w:rsidR="003E708C" w:rsidRPr="004149AD" w14:paraId="15506983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C5B65F2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963011B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Кабель для соединения неуправляемого 4-полючного катетера 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Viking</w:t>
            </w:r>
          </w:p>
        </w:tc>
        <w:tc>
          <w:tcPr>
            <w:tcW w:w="9497" w:type="dxa"/>
            <w:shd w:val="clear" w:color="000000" w:fill="FFFFFF"/>
          </w:tcPr>
          <w:p w14:paraId="462E3CF4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Кабель для соединения неуправляемого 4-полючного катетера 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Viking</w:t>
            </w:r>
          </w:p>
        </w:tc>
        <w:tc>
          <w:tcPr>
            <w:tcW w:w="1134" w:type="dxa"/>
            <w:shd w:val="clear" w:color="000000" w:fill="FFFFFF"/>
          </w:tcPr>
          <w:p w14:paraId="76E535CD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524DFF85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</w:tr>
      <w:tr w:rsidR="003E708C" w:rsidRPr="004149AD" w14:paraId="0FC05BA1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8EC720C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1E01DB0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Кабель для соединения неуправляемого 10-полючного катетера 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Viking</w:t>
            </w:r>
          </w:p>
        </w:tc>
        <w:tc>
          <w:tcPr>
            <w:tcW w:w="9497" w:type="dxa"/>
            <w:shd w:val="clear" w:color="000000" w:fill="FFFFFF"/>
          </w:tcPr>
          <w:p w14:paraId="7DDFAEEB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Кабель для соединения неуправляемого 10-полючного катетера 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Viking</w:t>
            </w:r>
          </w:p>
        </w:tc>
        <w:tc>
          <w:tcPr>
            <w:tcW w:w="1134" w:type="dxa"/>
            <w:shd w:val="clear" w:color="000000" w:fill="FFFFFF"/>
          </w:tcPr>
          <w:p w14:paraId="0946603D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6BE6C92B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</w:tr>
      <w:tr w:rsidR="003E708C" w:rsidRPr="004149AD" w14:paraId="6F5C9AC8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187DD45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440793B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Кабель для соединения управляемого 4-полючного катетера 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Dynamic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XT</w:t>
            </w:r>
          </w:p>
        </w:tc>
        <w:tc>
          <w:tcPr>
            <w:tcW w:w="9497" w:type="dxa"/>
            <w:shd w:val="clear" w:color="000000" w:fill="FFFFFF"/>
          </w:tcPr>
          <w:p w14:paraId="2877AC1E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Кабель для соединения управляемого 4-полючного катетера 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Dynamic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XT</w:t>
            </w:r>
          </w:p>
        </w:tc>
        <w:tc>
          <w:tcPr>
            <w:tcW w:w="1134" w:type="dxa"/>
            <w:shd w:val="clear" w:color="000000" w:fill="FFFFFF"/>
          </w:tcPr>
          <w:p w14:paraId="1212D304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77360B4E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</w:tr>
      <w:tr w:rsidR="003E708C" w:rsidRPr="004149AD" w14:paraId="6F2BBF1E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EAAD6C7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AFE6E55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Кабель для соединения управляемого 10-полючного катетера 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Dynamic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XT</w:t>
            </w:r>
          </w:p>
        </w:tc>
        <w:tc>
          <w:tcPr>
            <w:tcW w:w="9497" w:type="dxa"/>
            <w:shd w:val="clear" w:color="000000" w:fill="FFFFFF"/>
          </w:tcPr>
          <w:p w14:paraId="5DDB64C8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Кабель для соединения управляемого 10-полючного катетера 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Dynamic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XT</w:t>
            </w:r>
          </w:p>
        </w:tc>
        <w:tc>
          <w:tcPr>
            <w:tcW w:w="1134" w:type="dxa"/>
            <w:shd w:val="clear" w:color="000000" w:fill="FFFFFF"/>
          </w:tcPr>
          <w:p w14:paraId="44B62572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1AC7699F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</w:tr>
      <w:tr w:rsidR="003E708C" w:rsidRPr="004149AD" w14:paraId="53B49011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C4FD13D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D1B0E5E" w14:textId="77777777" w:rsidR="003E708C" w:rsidRPr="004149AD" w:rsidRDefault="003E708C" w:rsidP="005F02F6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Винт педикулярный многоосевой, титановый/стальной 5.5, диаметром 4.0, 4.5, 5.0, 5.5, 6.0, 6.5, 7.5, 8.5 мм, длиной 20, 25, 30, 35, 40, 45, 50, 55, 60, 65 мм</w:t>
            </w:r>
          </w:p>
        </w:tc>
        <w:tc>
          <w:tcPr>
            <w:tcW w:w="9497" w:type="dxa"/>
            <w:shd w:val="clear" w:color="000000" w:fill="FFFFFF"/>
          </w:tcPr>
          <w:p w14:paraId="3202F3B5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зготовлен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из титанового сплава, градация V,.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Многоосевой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винт с самонарезающей резьбой, с постоянным широким шагом и диаметром, головкой «камертонного типа», на торцевых гранях которой имеются по две вертикальных прорези 1*4 мм, а на боковых стенках - по два круглых гнезда диаметром 4 мм, основание головки винта на протяжении нижней трети имеет меньший диаметр (на 2 мм), чем на протяжении верхнего отдела. Кончик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транспедикулярного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винта имеет тупую форму (60°). Головка винта фиксирована к ножке сферическим штампованным соединением; конец ножки, фиксированный в головке, сферической формы с внутренним шестигранным шлицем для фиксации отвертки в процессе имплантации. Ножка винта имеет резьбу с постоянным шагом 9.0 и уменьшающейся глубиной от конца к основанию, от 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1,33 до 0,61 мм. Размеры: диаметр от 4.0 до 6.5 мм с шагом 0.5 мм, далее шагом 1.0 мм до 8.5 мм, длина от 20 до 65 мм с шагом 5 мм. Размеры головки винта: высота 16.1 мм,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сагитальная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ширина 9.2 мм, диаметр 12.63 мм. Высота профиля 16.1 мм, диаметр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футпринта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11 мм. Угол наклона головки винта относительно оси ножки винта составляет 28° при любом диаметре ножки винта.</w:t>
            </w:r>
          </w:p>
        </w:tc>
        <w:tc>
          <w:tcPr>
            <w:tcW w:w="1134" w:type="dxa"/>
            <w:shd w:val="clear" w:color="000000" w:fill="FFFFFF"/>
          </w:tcPr>
          <w:p w14:paraId="364C2C23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>Шт</w:t>
            </w:r>
          </w:p>
        </w:tc>
        <w:tc>
          <w:tcPr>
            <w:tcW w:w="1119" w:type="dxa"/>
            <w:shd w:val="clear" w:color="000000" w:fill="FFFFFF"/>
          </w:tcPr>
          <w:p w14:paraId="23461C33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3E708C" w:rsidRPr="004149AD" w14:paraId="4C469536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107B737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00C870F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Винт педикулярный, многоосевой, фенестрированный, титановый Legacy 5.5 мм, диаметром 5.5, 6.5, 7.5 мм, длиной 35, 40, 45, 50, 55 мм</w:t>
            </w:r>
          </w:p>
        </w:tc>
        <w:tc>
          <w:tcPr>
            <w:tcW w:w="9497" w:type="dxa"/>
            <w:shd w:val="clear" w:color="000000" w:fill="FFFFFF"/>
          </w:tcPr>
          <w:p w14:paraId="6BA60843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Изготовлен из титанового сплава.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Многоосевой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винт с самонарезающей резьбой, с постоянным широким шагом и диаметром, головкой «камертонного типа», на торцевых гранях которой имеются по две вертикальных прорези 1*4 мм, а на боковых стенках - по два круглых гнезда диаметром 4 мм, основание головки винта на протяжении нижней трети имеет меньший диаметр (на 2 мм), чем на протяжении верхнего отдела. Кончик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транспедикулярного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винта имеет тупую форму (60°). Головка винта фиксирована к ножке сферическим штампованным соединением; конец ножки, фиксированный в головке, сферической формы с внутренним шестигранным шлицем для фиксации отвертки в процессе имплантации. Ножка винта имеет резьбу с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постаянным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шагом 14.8 и уменьшающейся глубиной от конца к основанию, от 1,49 до 0,35 мм. Ножка винта имеет канюлю диаметром 0.8 мм. На дорсальном конце ножки имеется шесть отверстий, соединенных с канюлей для проведения дополнительной цементной фиксации. Размеры: диаметр (мм) 4.5, 5.5, 6.5, длина от 35 до 55 мм с шагом 5 мм. Размеры головки винта: высота 16.1 мм,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сагитальная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ширина 9.2 мм, диаметр 12.63 мм. Высота профиля 16.1 мм, диаметр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футпринта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11 мм. Угол наклона головки винта относительно оси ножки винта составляет 28° при любом диаметре ножки винта.</w:t>
            </w:r>
          </w:p>
        </w:tc>
        <w:tc>
          <w:tcPr>
            <w:tcW w:w="1134" w:type="dxa"/>
            <w:shd w:val="clear" w:color="000000" w:fill="FFFFFF"/>
          </w:tcPr>
          <w:p w14:paraId="5B97ECEC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6E68F9DD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E708C" w:rsidRPr="004149AD" w14:paraId="5227C8D1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AD71142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7BDE63F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Гайка титановая, с отламывающейся головкой </w:t>
            </w:r>
          </w:p>
        </w:tc>
        <w:tc>
          <w:tcPr>
            <w:tcW w:w="9497" w:type="dxa"/>
            <w:shd w:val="clear" w:color="000000" w:fill="FFFFFF"/>
          </w:tcPr>
          <w:p w14:paraId="0B36CD7D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Гайка с отламывающейся головкой, состоящая из двух частей: нижней фиксирующей высотой 4,5 мм, погружающейся в головку импланта, имеющей внешнюю резьбу G4, и верхней шестигранной, сепарируемой при затягивании. Сепарируемая часть гайки полая, имеет высоту 7,5 мм. На блокирующей части гайки сверху имеется шестигранный внутренний шлиц для ревизионного вмешательства.  Размер посадочного гнезда гайки – 8 мм. Внешняя резьба G4 имеет шаг 1,33 мм и является реверсивной, т.е. имеет противоположный (относительно стандартной резьбы) угол наклона: с горизонтальной плоскостью образует угол -5˚. На погружаемой плоской нижней поверхности гайки имеется «протрузионный» шип.</w:t>
            </w:r>
          </w:p>
        </w:tc>
        <w:tc>
          <w:tcPr>
            <w:tcW w:w="1134" w:type="dxa"/>
            <w:shd w:val="clear" w:color="000000" w:fill="FFFFFF"/>
          </w:tcPr>
          <w:p w14:paraId="5075FCA4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5969FD50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</w:tr>
      <w:tr w:rsidR="003E708C" w:rsidRPr="004149AD" w14:paraId="6EA05850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B4FE333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2CBFD3C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Набор для вертебропластики </w:t>
            </w:r>
          </w:p>
        </w:tc>
        <w:tc>
          <w:tcPr>
            <w:tcW w:w="9497" w:type="dxa"/>
            <w:shd w:val="clear" w:color="000000" w:fill="FFFFFF"/>
          </w:tcPr>
          <w:p w14:paraId="06BEBB3F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Комплект предназначен для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чрескожной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вертебропластики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при лечении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вертебральных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опухолей, компрессионных переломов тел позвонков на фоне остеопороза. Она позволяет перемешивать и вводить цемент высокой вязкости в тело позвонка.</w:t>
            </w:r>
          </w:p>
          <w:p w14:paraId="5E220832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Комплектность и характеристики: одна система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чрезкожной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вертебропластики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, включает в себя: системы смешивания/введения цемента; блок головки миксера; картридж введения; удлиняющая трубка; 1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мандрен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4-х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гранный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; 1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мандрен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со скошенным кончиком и троакар; вакуумный шланг; воронка. Миксер и шприц в одном устройстве. Герметичность системы и встроенный угольный фильтр (отсутствие запаха). Точность дозированного введения готового цемента - 0,2 см³ за половину оборота базы картриджа. Время смешивания в системе доставки: около 2-х минут. Радиационная безопасность для врача при работе - за счет общей длины картриджа и удлиняющей трубки - длина 43 см. Маркированный картридж - визуализация количества введенного цемента. </w:t>
            </w:r>
          </w:p>
          <w:p w14:paraId="5AA15BBA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Материалы: система смешивания и введения – пластмасса;</w:t>
            </w:r>
          </w:p>
          <w:p w14:paraId="7B48C82E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Игла с конусным/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фасетным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срезом (2 штуки):</w:t>
            </w:r>
          </w:p>
          <w:p w14:paraId="32349635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• идеальное совпадение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мандрена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и троакара исключает закупорку последнего</w:t>
            </w:r>
          </w:p>
          <w:p w14:paraId="26732EB8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• четырехгранные и скошенные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мандрены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взаимозаменяемы </w:t>
            </w:r>
          </w:p>
          <w:p w14:paraId="2BD41CEA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• стандартный калибр 10G (3,4 мм), 11G (3,05 мм), 13G (2,41 мм) – длина 12,7 см.</w:t>
            </w:r>
          </w:p>
          <w:p w14:paraId="03660F35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• 10G калибр так же возможен с длиной 22,9 см.</w:t>
            </w:r>
          </w:p>
          <w:p w14:paraId="7D6221B1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• цветовая маркировка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мандренов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и троакара</w:t>
            </w:r>
          </w:p>
          <w:p w14:paraId="38B38168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Цемент высокой вязкости (1 пачка) - Представляет собой 2 стерильно упакованных компонента:</w:t>
            </w:r>
          </w:p>
          <w:p w14:paraId="5978413B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Один компонент: ампула, содержащая бесцветный жидкий мономер кисло-сладкого запаха 1/2 дозы 9,5мл следующего состава: Метилметакрилат (мономер) - 9,40 мл. N, N-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диметилпаратолуидин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- 0,10 мл. Гидрохинон USP- 0,75 мг.</w:t>
            </w:r>
          </w:p>
          <w:p w14:paraId="756B5517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Другой компонент: пакет 1/2 дозы 20гр мелко измельченного порошка (плоские, скученные микроскопические хлопья; между хлопьями находится воздух, что способствует полному проникновению жидкого мономера) следующего состава: Полиметилметакрилат – 14,0 гр. (включая Пероксид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Бензоила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– 2,6%). Бария Сульфат Е.Р – 6,0 гр. Во время приготовления порошок и жидкость смешиваются, превращаясь в полимерную форму, похожую на густую вязкую массу.  Температура экзотермической реакции не превышает 60˚С.Время работы – 18-23 минуты. Время схватывания цемента: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in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vivo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(37ºC) 10.2 минут</w:t>
            </w:r>
          </w:p>
          <w:p w14:paraId="31AC3956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Имеет наивысшую устойчивость к компрессии и прочность на излом и наименьшую усадку и пористость.</w:t>
            </w:r>
          </w:p>
        </w:tc>
        <w:tc>
          <w:tcPr>
            <w:tcW w:w="1134" w:type="dxa"/>
            <w:shd w:val="clear" w:color="000000" w:fill="FFFFFF"/>
          </w:tcPr>
          <w:p w14:paraId="372053F6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>Шт</w:t>
            </w:r>
          </w:p>
        </w:tc>
        <w:tc>
          <w:tcPr>
            <w:tcW w:w="1119" w:type="dxa"/>
            <w:shd w:val="clear" w:color="000000" w:fill="FFFFFF"/>
          </w:tcPr>
          <w:p w14:paraId="6E41D54A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</w:t>
            </w:r>
          </w:p>
        </w:tc>
      </w:tr>
      <w:tr w:rsidR="003E708C" w:rsidRPr="004149AD" w14:paraId="00A492A5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868EC93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C489275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Селективный микрокатетер для доставки спиралей и стентов , DMSO совместимый</w:t>
            </w:r>
          </w:p>
        </w:tc>
        <w:tc>
          <w:tcPr>
            <w:tcW w:w="9497" w:type="dxa"/>
            <w:shd w:val="clear" w:color="000000" w:fill="FFFFFF"/>
          </w:tcPr>
          <w:p w14:paraId="572737D1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Армированные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микрокатетеры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0.017 с простым просветом потока, обладают постепенно возрастающей гибкостью и жесткой проксимальной частью, что обеспечивает оптимальный контроль и облегчает маневрирование в кровеносной системе. Они используются с проводником для облегчения их продвижения в сосудистой сети.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Микрокатетеры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оснащены одним или несколькими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рентгеноконтрастными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дистальными маркерами для обеспечения рентгеноскопического контроля.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Микрокатетеры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имеют гидрофильное покрытие.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Cовместимы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с ДМСО (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диметилсульфоксид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). Обеспечивается 4 переходными зонами гибкости и гидрофильным покрытием, улучшена за счет поддержки катушки и 8 плоских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нитиноловых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проводов и 2 золотых маркера на 3-х см дистальном конце. </w:t>
            </w:r>
          </w:p>
          <w:p w14:paraId="1695384D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Армированные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микрокатетеры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предназначены для использования в интервенционных радиологических процедурах в сердечно-сосудистой и нейроваскулярной системе для: </w:t>
            </w:r>
          </w:p>
          <w:p w14:paraId="759DA09C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• введения диагностических или лечебных препаратов;</w:t>
            </w:r>
          </w:p>
          <w:p w14:paraId="3B277B2E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• установки совместимых проталкиваемых или отделяемых спиралей; </w:t>
            </w:r>
          </w:p>
          <w:p w14:paraId="74AD6CF3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• установки совместимых внутричерепных самораскрывающихся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стентов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14:paraId="3C398CEE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• установки совместимых устройств для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тромбоэмболэктомии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000000" w:fill="FFFFFF"/>
          </w:tcPr>
          <w:p w14:paraId="06E05A9C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6800C579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</w:t>
            </w:r>
          </w:p>
        </w:tc>
      </w:tr>
      <w:tr w:rsidR="003E708C" w:rsidRPr="004149AD" w14:paraId="0B7B6D22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49A75B2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4A1F884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Эндоваскулярный каркасный самораскрывающийся стент </w:t>
            </w:r>
          </w:p>
        </w:tc>
        <w:tc>
          <w:tcPr>
            <w:tcW w:w="9497" w:type="dxa"/>
            <w:shd w:val="clear" w:color="000000" w:fill="FFFFFF"/>
          </w:tcPr>
          <w:p w14:paraId="04C7D6DE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Интракраниальный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для реконструкции аневризм с широкой шейкой и лечения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интракраниальных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стенозов. </w:t>
            </w:r>
            <w:proofErr w:type="gram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Из  плетеной</w:t>
            </w:r>
            <w:proofErr w:type="gram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нитиноловой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проволоки, обладает высоким радиальным усилием, гарантирующим прилегание его к стенке сосуда и способность к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конформации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. Поставка с проволочным проводником внутри системы доставки, позволяющим выполнять манипуляции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дистальнее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. После позиционирования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проводник можно использовать для введения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ремоделирующего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баллона или установки второго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. Процедура доставки: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на проводнике продвигается по катетеру для упрощения навигации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. Возможность убрать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обратно и провести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репозиционирование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в случае его раскрытия до 90%. Расширенные окончания, улучшающие прилегание имплантированного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к стенке сосуда и позволяющие избежать возникновения эффекта "тюльпана" при установке в сосуд малого диаметра.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Атравматичные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закругленные концы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. Угол плетения проволоки - 60°, облегчающий раскрытие и прилегание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к стенке в сосудах с крутым изгибом. Два продольных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рентгеноконтрастных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платиновых проволочных маркера</w:t>
            </w:r>
          </w:p>
        </w:tc>
        <w:tc>
          <w:tcPr>
            <w:tcW w:w="1134" w:type="dxa"/>
            <w:shd w:val="clear" w:color="000000" w:fill="FFFFFF"/>
          </w:tcPr>
          <w:p w14:paraId="018AC052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4300A9B5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</w:t>
            </w:r>
          </w:p>
        </w:tc>
      </w:tr>
      <w:tr w:rsidR="003E708C" w:rsidRPr="004149AD" w14:paraId="6406297E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9167145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D041539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Нейроваскулярный проволочный стент для тромбэктомии </w:t>
            </w:r>
          </w:p>
        </w:tc>
        <w:tc>
          <w:tcPr>
            <w:tcW w:w="9497" w:type="dxa"/>
            <w:shd w:val="clear" w:color="000000" w:fill="FFFFFF"/>
          </w:tcPr>
          <w:p w14:paraId="70AEE52D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Устройство предназначен для восстановления кровотока у пациентов, перенесших ишемический инсульт вследствие обширной внутричерепной окклюзии сосудов. Эти устройства предназначены для использования в сосудистой нейрохирургии.</w:t>
            </w:r>
          </w:p>
          <w:p w14:paraId="009AD567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•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Саморасширяющийся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с лазерной резкой сделан из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нитинола</w:t>
            </w:r>
            <w:proofErr w:type="spellEnd"/>
          </w:p>
          <w:p w14:paraId="4EF9932E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• Постоянная радиальная сила для достижения наилучшего шанса на извлечение тромба</w:t>
            </w:r>
          </w:p>
          <w:p w14:paraId="57901F7B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• Видимый под рентгеновскими лучами: несколько рентгеновских маркеров в проксимальном и дистальном направлениях и по длине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F1499D5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• Перестраиваемый, перемещаемый</w:t>
            </w:r>
          </w:p>
          <w:p w14:paraId="645E6CA6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• Совместимость с поставляемым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микрокатетером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микрокатетером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с внутренним диаметром мин. 017", 021", 024”.</w:t>
            </w:r>
          </w:p>
          <w:p w14:paraId="157B0834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Комплектность:</w:t>
            </w:r>
          </w:p>
          <w:p w14:paraId="2BF67BF2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•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Стентривер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саморасширяющегося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с лазерной резкой, изготовленного из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нитинола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29FDD093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• Толкатель, часть системы доставки, изготовленная из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нитинола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09377331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• Тубус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интродюсера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, часть системы доставки</w:t>
            </w:r>
          </w:p>
          <w:p w14:paraId="2F4AE5D6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•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Стентривер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и толкатель вставляются в тубус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интродюсера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675FFDB5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•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Рентгеноконтрастность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обеспечивается с помощью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рентгенконтрастных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маркеров (ORX).</w:t>
            </w:r>
          </w:p>
          <w:p w14:paraId="68950715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имеет 3 дистальных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рентгенконтрастных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маркера (ORX) для наблюдения за его дистальным наконечником и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рентгенконтрастный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маркер с 1 проводом толкателя.</w:t>
            </w:r>
          </w:p>
          <w:p w14:paraId="383D93E9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Имеет 3 модификации: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mini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standart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maxi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Диамет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от 2мм до 6 мм.</w:t>
            </w:r>
          </w:p>
        </w:tc>
        <w:tc>
          <w:tcPr>
            <w:tcW w:w="1134" w:type="dxa"/>
            <w:shd w:val="clear" w:color="000000" w:fill="FFFFFF"/>
          </w:tcPr>
          <w:p w14:paraId="2D601EF9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>Шт</w:t>
            </w:r>
          </w:p>
        </w:tc>
        <w:tc>
          <w:tcPr>
            <w:tcW w:w="1119" w:type="dxa"/>
            <w:shd w:val="clear" w:color="000000" w:fill="FFFFFF"/>
          </w:tcPr>
          <w:p w14:paraId="5B90FB51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</w:t>
            </w:r>
          </w:p>
        </w:tc>
      </w:tr>
      <w:tr w:rsidR="003E708C" w:rsidRPr="004149AD" w14:paraId="533EE270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B72A329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7EA344F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Селективный микрокатетер</w:t>
            </w:r>
          </w:p>
        </w:tc>
        <w:tc>
          <w:tcPr>
            <w:tcW w:w="9497" w:type="dxa"/>
            <w:shd w:val="clear" w:color="000000" w:fill="FFFFFF"/>
          </w:tcPr>
          <w:p w14:paraId="4EE5A16D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Микрокатетеры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 имеют</w:t>
            </w:r>
            <w:proofErr w:type="gram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прогрессивный (переменный) шаг армирования по всей длине, обеспечивающий общую устойчивость к скручиванию, что в сочетании с высокой гибкостью и новым гидрофильным покрытием гарантирует их исключительную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доставляемость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A6EAD8F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Внутренняя поверхность </w:t>
            </w:r>
            <w:proofErr w:type="gram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катетера  покрыта</w:t>
            </w:r>
            <w:proofErr w:type="gram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тефлоном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, для уменьшения трения. Прозрачная проксимальная часть </w:t>
            </w:r>
            <w:proofErr w:type="gram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катетеров  дает</w:t>
            </w:r>
            <w:proofErr w:type="gram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возможность визуально контролировать прохождение спиралей, наличие пузырьков воздуха или</w:t>
            </w:r>
          </w:p>
          <w:p w14:paraId="6305346B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рефлюкса крови. </w:t>
            </w:r>
            <w:proofErr w:type="spellStart"/>
            <w:proofErr w:type="gram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Микрокатетер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 имеет</w:t>
            </w:r>
            <w:proofErr w:type="gram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три модификации кончика: прямой (D),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Cobra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и многоцелевой (MP). Не совместим с DMSO.</w:t>
            </w:r>
          </w:p>
          <w:p w14:paraId="59B8D52C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+ 10 для поставки «голых» катушек, таких как MDS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Pression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10 и 18.</w:t>
            </w:r>
          </w:p>
          <w:p w14:paraId="22D6CCD5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+ 18 для поставки «активных» катушек большего диаметра.</w:t>
            </w:r>
          </w:p>
          <w:p w14:paraId="257CC4AC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+ 21 - + 35 для доставки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стентов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Leo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+,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стентов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SILK, систем CATCH</w:t>
            </w:r>
          </w:p>
          <w:p w14:paraId="3E91C44A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 для закачки частиц</w:t>
            </w:r>
          </w:p>
          <w:p w14:paraId="7924217F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+ 35 ASPI для аспирации тромба</w:t>
            </w:r>
          </w:p>
        </w:tc>
        <w:tc>
          <w:tcPr>
            <w:tcW w:w="1134" w:type="dxa"/>
            <w:shd w:val="clear" w:color="000000" w:fill="FFFFFF"/>
          </w:tcPr>
          <w:p w14:paraId="7A260470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1119" w:type="dxa"/>
            <w:shd w:val="clear" w:color="000000" w:fill="FFFFFF"/>
          </w:tcPr>
          <w:p w14:paraId="1F852DE8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</w:t>
            </w:r>
          </w:p>
        </w:tc>
      </w:tr>
      <w:tr w:rsidR="003E708C" w:rsidRPr="004149AD" w14:paraId="7AF9E5F8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E81D5A1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5ED4D64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Линзы интраокулярные</w:t>
            </w:r>
          </w:p>
        </w:tc>
        <w:tc>
          <w:tcPr>
            <w:tcW w:w="9497" w:type="dxa"/>
            <w:shd w:val="clear" w:color="000000" w:fill="FFFFFF"/>
          </w:tcPr>
          <w:p w14:paraId="3BBECF3E" w14:textId="77777777" w:rsidR="003E708C" w:rsidRPr="004149AD" w:rsidRDefault="003E708C" w:rsidP="005F02F6">
            <w:pPr>
              <w:spacing w:after="0"/>
              <w:jc w:val="both"/>
              <w:rPr>
                <w:rStyle w:val="s0"/>
                <w:bCs/>
                <w:sz w:val="18"/>
                <w:szCs w:val="18"/>
              </w:rPr>
            </w:pPr>
            <w:r w:rsidRPr="004149AD">
              <w:rPr>
                <w:rStyle w:val="s0"/>
                <w:b/>
                <w:bCs/>
                <w:sz w:val="18"/>
                <w:szCs w:val="18"/>
              </w:rPr>
              <w:t xml:space="preserve">Линзы интраокулярные: желтая асферическая гидрофильная складывающаяся </w:t>
            </w:r>
            <w:proofErr w:type="gramStart"/>
            <w:r w:rsidRPr="004149AD">
              <w:rPr>
                <w:rStyle w:val="s0"/>
                <w:b/>
                <w:bCs/>
                <w:sz w:val="18"/>
                <w:szCs w:val="18"/>
              </w:rPr>
              <w:t>линза ,</w:t>
            </w:r>
            <w:proofErr w:type="gramEnd"/>
            <w:r w:rsidRPr="004149AD">
              <w:rPr>
                <w:rStyle w:val="s0"/>
                <w:b/>
                <w:bCs/>
                <w:sz w:val="18"/>
                <w:szCs w:val="18"/>
              </w:rPr>
              <w:t xml:space="preserve"> стерильная, в комплекте с картриджем и инжектором</w:t>
            </w:r>
          </w:p>
          <w:p w14:paraId="2221562A" w14:textId="77777777" w:rsidR="003E708C" w:rsidRPr="004149AD" w:rsidRDefault="003E708C" w:rsidP="005F02F6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Складывающиеся интраокулярные линзы представляют собой оптические имплантаты взамен человеческого хрусталика глаза, удаленного при катаракте, для коррекции зрения при афакии.</w:t>
            </w:r>
          </w:p>
          <w:p w14:paraId="73F35E86" w14:textId="77777777" w:rsidR="003E708C" w:rsidRPr="004149AD" w:rsidRDefault="003E708C" w:rsidP="005F02F6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Style w:val="s0"/>
                <w:bCs/>
                <w:sz w:val="18"/>
                <w:szCs w:val="18"/>
              </w:rPr>
              <w:t xml:space="preserve">Линзы интраокулярные асферические гидрофильные складывающиеся </w:t>
            </w:r>
            <w:r w:rsidRPr="004149AD">
              <w:rPr>
                <w:rFonts w:ascii="Times New Roman" w:hAnsi="Times New Roman" w:cs="Times New Roman"/>
                <w:noProof/>
                <w:sz w:val="18"/>
                <w:szCs w:val="18"/>
              </w:rPr>
              <w:t>с ж</w:t>
            </w: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елтым световым фильтром синего цвета изготовлены </w:t>
            </w:r>
            <w:proofErr w:type="gram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из  высококачественного</w:t>
            </w:r>
            <w:proofErr w:type="gram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гидроксиэтилметаметил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акрилата, с двойной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гаптикой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. Предназначены для задней камеры. Оптический диаметр – 6,00 мм; расположение отверстий - ноль; общая длина – 12,50 мм; оптический дизайн - двояковыпуклый; константа А - 118,0;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ангуляция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- 0°; края линз квадратные. </w:t>
            </w:r>
          </w:p>
          <w:p w14:paraId="5A7E2FA4" w14:textId="77777777" w:rsidR="003E708C" w:rsidRPr="004149AD" w:rsidRDefault="003E708C" w:rsidP="005F02F6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Наименование комплектующих: линза интраокулярная, картридж, инжектор.</w:t>
            </w:r>
          </w:p>
          <w:p w14:paraId="35F69540" w14:textId="77777777" w:rsidR="003E708C" w:rsidRPr="004149AD" w:rsidRDefault="003E708C" w:rsidP="005F02F6">
            <w:pPr>
              <w:pStyle w:val="a5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b/>
                <w:sz w:val="18"/>
                <w:szCs w:val="18"/>
              </w:rPr>
              <w:t xml:space="preserve">Тип картридж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4149AD">
              <w:rPr>
                <w:rFonts w:ascii="Times New Roman" w:eastAsia="Arial Unicode MS" w:hAnsi="Times New Roman"/>
                <w:b/>
                <w:sz w:val="18"/>
                <w:szCs w:val="18"/>
              </w:rPr>
              <w:t>Slit</w:t>
            </w:r>
            <w:proofErr w:type="spellEnd"/>
            <w:r w:rsidRPr="004149AD">
              <w:rPr>
                <w:rFonts w:ascii="Times New Roman" w:eastAsia="Arial Unicode MS" w:hAnsi="Times New Roman"/>
                <w:b/>
                <w:sz w:val="18"/>
                <w:szCs w:val="18"/>
              </w:rPr>
              <w:t xml:space="preserve"> - </w:t>
            </w:r>
            <w:proofErr w:type="spellStart"/>
            <w:r w:rsidRPr="004149AD">
              <w:rPr>
                <w:rFonts w:ascii="Times New Roman" w:eastAsia="Arial Unicode MS" w:hAnsi="Times New Roman"/>
                <w:b/>
                <w:sz w:val="18"/>
                <w:szCs w:val="18"/>
              </w:rPr>
              <w:t>cartridge</w:t>
            </w:r>
            <w:proofErr w:type="spellEnd"/>
            <w:r w:rsidRPr="004149AD">
              <w:rPr>
                <w:rFonts w:ascii="Times New Roman" w:eastAsia="Arial Unicode MS" w:hAnsi="Times New Roman"/>
                <w:b/>
                <w:sz w:val="18"/>
                <w:szCs w:val="18"/>
              </w:rPr>
              <w:t xml:space="preserve">    </w:t>
            </w:r>
            <w:r w:rsidRPr="004149AD">
              <w:rPr>
                <w:rFonts w:ascii="Times New Roman" w:eastAsia="Arial Unicode MS" w:hAnsi="Times New Roman"/>
                <w:sz w:val="18"/>
                <w:szCs w:val="18"/>
              </w:rPr>
              <w:t xml:space="preserve">                                 </w:t>
            </w:r>
            <w:r w:rsidRPr="004149AD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</w:t>
            </w:r>
            <w:r w:rsidRPr="004149AD">
              <w:rPr>
                <w:rFonts w:ascii="Times New Roman" w:eastAsia="Arial Unicode MS" w:hAnsi="Times New Roman"/>
                <w:sz w:val="18"/>
                <w:szCs w:val="18"/>
              </w:rPr>
              <w:t xml:space="preserve">(Типа бабочка с </w:t>
            </w:r>
            <w:r w:rsidRPr="004149AD">
              <w:rPr>
                <w:rFonts w:ascii="Times New Roman" w:eastAsia="Arial Unicode MS" w:hAnsi="Times New Roman"/>
                <w:sz w:val="18"/>
                <w:szCs w:val="18"/>
                <w:lang w:val="en-US"/>
              </w:rPr>
              <w:t>V</w:t>
            </w:r>
            <w:r w:rsidRPr="004149AD">
              <w:rPr>
                <w:rFonts w:ascii="Times New Roman" w:eastAsia="Arial Unicode MS" w:hAnsi="Times New Roman"/>
                <w:sz w:val="18"/>
                <w:szCs w:val="18"/>
              </w:rPr>
              <w:t xml:space="preserve">-прорезью с углом 45 градусов) данный дизайн позволяет хирургу удобно и легко имплантировать ИОЛ в заднюю камеру.                                                                                                                                                                                </w:t>
            </w:r>
            <w:r w:rsidRPr="004149AD">
              <w:rPr>
                <w:rFonts w:ascii="Times New Roman" w:hAnsi="Times New Roman"/>
                <w:sz w:val="18"/>
                <w:szCs w:val="18"/>
              </w:rPr>
              <w:t xml:space="preserve">Спецификация материала на основе </w:t>
            </w:r>
            <w:proofErr w:type="spellStart"/>
            <w:r w:rsidRPr="004149AD">
              <w:rPr>
                <w:rFonts w:ascii="Times New Roman" w:hAnsi="Times New Roman"/>
                <w:sz w:val="18"/>
                <w:szCs w:val="18"/>
              </w:rPr>
              <w:t>гидроксиэтилметакрилата</w:t>
            </w:r>
            <w:proofErr w:type="spellEnd"/>
            <w:r w:rsidRPr="004149AD">
              <w:rPr>
                <w:rFonts w:ascii="Times New Roman" w:hAnsi="Times New Roman"/>
                <w:sz w:val="18"/>
                <w:szCs w:val="18"/>
              </w:rPr>
              <w:t xml:space="preserve"> (ГЭМА)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64"/>
              <w:gridCol w:w="6413"/>
            </w:tblGrid>
            <w:tr w:rsidR="003E708C" w:rsidRPr="004149AD" w14:paraId="69616E0F" w14:textId="77777777" w:rsidTr="005F02F6">
              <w:trPr>
                <w:trHeight w:hRule="exact" w:val="284"/>
                <w:jc w:val="center"/>
              </w:trPr>
              <w:tc>
                <w:tcPr>
                  <w:tcW w:w="3085" w:type="dxa"/>
                  <w:shd w:val="clear" w:color="auto" w:fill="auto"/>
                </w:tcPr>
                <w:p w14:paraId="4FC87697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Природа</w:t>
                  </w:r>
                </w:p>
              </w:tc>
              <w:tc>
                <w:tcPr>
                  <w:tcW w:w="6486" w:type="dxa"/>
                  <w:shd w:val="clear" w:color="auto" w:fill="auto"/>
                </w:tcPr>
                <w:p w14:paraId="587A5D7D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сополимер </w:t>
                  </w:r>
                  <w:proofErr w:type="spellStart"/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гидроксиэтил</w:t>
                  </w:r>
                  <w:proofErr w:type="spellEnd"/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метакрилата</w:t>
                  </w:r>
                  <w:proofErr w:type="spellEnd"/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и метилметакрилата </w:t>
                  </w:r>
                </w:p>
              </w:tc>
            </w:tr>
            <w:tr w:rsidR="003E708C" w:rsidRPr="004149AD" w14:paraId="5D5C2DA2" w14:textId="77777777" w:rsidTr="005F02F6">
              <w:trPr>
                <w:trHeight w:hRule="exact" w:val="284"/>
                <w:jc w:val="center"/>
              </w:trPr>
              <w:tc>
                <w:tcPr>
                  <w:tcW w:w="3085" w:type="dxa"/>
                  <w:shd w:val="clear" w:color="auto" w:fill="auto"/>
                </w:tcPr>
                <w:p w14:paraId="59C813A2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Материал</w:t>
                  </w:r>
                </w:p>
              </w:tc>
              <w:tc>
                <w:tcPr>
                  <w:tcW w:w="6486" w:type="dxa"/>
                  <w:shd w:val="clear" w:color="auto" w:fill="auto"/>
                </w:tcPr>
                <w:p w14:paraId="6BA6140D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Гидрофильный акрил (желтый цвет)</w:t>
                  </w:r>
                </w:p>
              </w:tc>
            </w:tr>
            <w:tr w:rsidR="003E708C" w:rsidRPr="004149AD" w14:paraId="6A8A06F9" w14:textId="77777777" w:rsidTr="005F02F6">
              <w:trPr>
                <w:trHeight w:hRule="exact" w:val="284"/>
                <w:jc w:val="center"/>
              </w:trPr>
              <w:tc>
                <w:tcPr>
                  <w:tcW w:w="3085" w:type="dxa"/>
                  <w:shd w:val="clear" w:color="auto" w:fill="auto"/>
                </w:tcPr>
                <w:p w14:paraId="344F83E2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Блокатор УФ </w:t>
                  </w:r>
                </w:p>
              </w:tc>
              <w:tc>
                <w:tcPr>
                  <w:tcW w:w="6486" w:type="dxa"/>
                  <w:shd w:val="clear" w:color="auto" w:fill="auto"/>
                </w:tcPr>
                <w:p w14:paraId="69833B62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АЕНВ </w:t>
                  </w:r>
                </w:p>
              </w:tc>
            </w:tr>
            <w:tr w:rsidR="003E708C" w:rsidRPr="004149AD" w14:paraId="45EF2525" w14:textId="77777777" w:rsidTr="005F02F6">
              <w:trPr>
                <w:trHeight w:hRule="exact" w:val="284"/>
                <w:jc w:val="center"/>
              </w:trPr>
              <w:tc>
                <w:tcPr>
                  <w:tcW w:w="3085" w:type="dxa"/>
                  <w:shd w:val="clear" w:color="auto" w:fill="auto"/>
                </w:tcPr>
                <w:p w14:paraId="4C3A7FA2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Линейное расширение </w:t>
                  </w:r>
                </w:p>
              </w:tc>
              <w:tc>
                <w:tcPr>
                  <w:tcW w:w="6486" w:type="dxa"/>
                  <w:shd w:val="clear" w:color="auto" w:fill="auto"/>
                </w:tcPr>
                <w:p w14:paraId="7B3F4962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1,127 ± 0,01 при 20°С</w:t>
                  </w:r>
                </w:p>
              </w:tc>
            </w:tr>
            <w:tr w:rsidR="003E708C" w:rsidRPr="004149AD" w14:paraId="6E238D07" w14:textId="77777777" w:rsidTr="005F02F6">
              <w:trPr>
                <w:trHeight w:hRule="exact" w:val="284"/>
                <w:jc w:val="center"/>
              </w:trPr>
              <w:tc>
                <w:tcPr>
                  <w:tcW w:w="3085" w:type="dxa"/>
                  <w:shd w:val="clear" w:color="auto" w:fill="auto"/>
                </w:tcPr>
                <w:p w14:paraId="0270CFB1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Радиальное расширение</w:t>
                  </w:r>
                </w:p>
              </w:tc>
              <w:tc>
                <w:tcPr>
                  <w:tcW w:w="6486" w:type="dxa"/>
                  <w:shd w:val="clear" w:color="auto" w:fill="auto"/>
                </w:tcPr>
                <w:p w14:paraId="3CDC6536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1,122 ± 0,01 при 20°С</w:t>
                  </w:r>
                </w:p>
              </w:tc>
            </w:tr>
            <w:tr w:rsidR="003E708C" w:rsidRPr="004149AD" w14:paraId="456C1233" w14:textId="77777777" w:rsidTr="005F02F6">
              <w:trPr>
                <w:trHeight w:hRule="exact" w:val="284"/>
                <w:jc w:val="center"/>
              </w:trPr>
              <w:tc>
                <w:tcPr>
                  <w:tcW w:w="3085" w:type="dxa"/>
                  <w:shd w:val="clear" w:color="auto" w:fill="auto"/>
                </w:tcPr>
                <w:p w14:paraId="64E6302A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Содержание воды</w:t>
                  </w:r>
                </w:p>
              </w:tc>
              <w:tc>
                <w:tcPr>
                  <w:tcW w:w="6486" w:type="dxa"/>
                  <w:shd w:val="clear" w:color="auto" w:fill="auto"/>
                </w:tcPr>
                <w:p w14:paraId="6DD2A760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26% при 20°С</w:t>
                  </w:r>
                </w:p>
              </w:tc>
            </w:tr>
            <w:tr w:rsidR="003E708C" w:rsidRPr="004149AD" w14:paraId="38B730ED" w14:textId="77777777" w:rsidTr="005F02F6">
              <w:trPr>
                <w:trHeight w:hRule="exact" w:val="284"/>
                <w:jc w:val="center"/>
              </w:trPr>
              <w:tc>
                <w:tcPr>
                  <w:tcW w:w="3085" w:type="dxa"/>
                  <w:shd w:val="clear" w:color="auto" w:fill="auto"/>
                </w:tcPr>
                <w:p w14:paraId="5E02FFF9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Индекс рефракции</w:t>
                  </w:r>
                </w:p>
              </w:tc>
              <w:tc>
                <w:tcPr>
                  <w:tcW w:w="6486" w:type="dxa"/>
                  <w:shd w:val="clear" w:color="auto" w:fill="auto"/>
                </w:tcPr>
                <w:p w14:paraId="3422DE4E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1,460 влажный материал при 20°С</w:t>
                  </w:r>
                </w:p>
              </w:tc>
            </w:tr>
            <w:tr w:rsidR="003E708C" w:rsidRPr="004149AD" w14:paraId="01767683" w14:textId="77777777" w:rsidTr="005F02F6">
              <w:trPr>
                <w:trHeight w:hRule="exact" w:val="284"/>
                <w:jc w:val="center"/>
              </w:trPr>
              <w:tc>
                <w:tcPr>
                  <w:tcW w:w="3085" w:type="dxa"/>
                  <w:shd w:val="clear" w:color="auto" w:fill="auto"/>
                </w:tcPr>
                <w:p w14:paraId="66DCBEB9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Индекс рефракции</w:t>
                  </w:r>
                </w:p>
              </w:tc>
              <w:tc>
                <w:tcPr>
                  <w:tcW w:w="6486" w:type="dxa"/>
                  <w:shd w:val="clear" w:color="auto" w:fill="auto"/>
                </w:tcPr>
                <w:p w14:paraId="3D8DBC1D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1,461 влажный материал при 30°С</w:t>
                  </w:r>
                </w:p>
              </w:tc>
            </w:tr>
            <w:tr w:rsidR="003E708C" w:rsidRPr="004149AD" w14:paraId="3F0BD9A6" w14:textId="77777777" w:rsidTr="005F02F6">
              <w:trPr>
                <w:trHeight w:hRule="exact" w:val="284"/>
                <w:jc w:val="center"/>
              </w:trPr>
              <w:tc>
                <w:tcPr>
                  <w:tcW w:w="3085" w:type="dxa"/>
                  <w:shd w:val="clear" w:color="auto" w:fill="auto"/>
                </w:tcPr>
                <w:p w14:paraId="38AD2820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Светопропускание </w:t>
                  </w:r>
                </w:p>
              </w:tc>
              <w:tc>
                <w:tcPr>
                  <w:tcW w:w="6486" w:type="dxa"/>
                  <w:shd w:val="clear" w:color="auto" w:fill="auto"/>
                </w:tcPr>
                <w:p w14:paraId="65E937BA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&gt;</w:t>
                  </w: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95%</w:t>
                  </w:r>
                </w:p>
              </w:tc>
            </w:tr>
            <w:tr w:rsidR="003E708C" w:rsidRPr="004149AD" w14:paraId="3C0C7E6D" w14:textId="77777777" w:rsidTr="005F02F6">
              <w:trPr>
                <w:trHeight w:hRule="exact" w:val="284"/>
                <w:jc w:val="center"/>
              </w:trPr>
              <w:tc>
                <w:tcPr>
                  <w:tcW w:w="3085" w:type="dxa"/>
                  <w:shd w:val="clear" w:color="auto" w:fill="auto"/>
                </w:tcPr>
                <w:p w14:paraId="44A9918B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Плотность </w:t>
                  </w:r>
                </w:p>
              </w:tc>
              <w:tc>
                <w:tcPr>
                  <w:tcW w:w="6486" w:type="dxa"/>
                  <w:shd w:val="clear" w:color="auto" w:fill="auto"/>
                </w:tcPr>
                <w:p w14:paraId="38414BFA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1,18 г</w:t>
                  </w: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/</w:t>
                  </w: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</w:t>
                  </w: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3</w:t>
                  </w: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влажный материал </w:t>
                  </w:r>
                </w:p>
              </w:tc>
            </w:tr>
            <w:tr w:rsidR="003E708C" w:rsidRPr="004149AD" w14:paraId="30630344" w14:textId="77777777" w:rsidTr="005F02F6">
              <w:trPr>
                <w:trHeight w:hRule="exact" w:val="284"/>
                <w:jc w:val="center"/>
              </w:trPr>
              <w:tc>
                <w:tcPr>
                  <w:tcW w:w="3085" w:type="dxa"/>
                  <w:shd w:val="clear" w:color="auto" w:fill="auto"/>
                </w:tcPr>
                <w:p w14:paraId="465AF5D0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Растяжение на разрыв </w:t>
                  </w:r>
                </w:p>
              </w:tc>
              <w:tc>
                <w:tcPr>
                  <w:tcW w:w="6486" w:type="dxa"/>
                  <w:shd w:val="clear" w:color="auto" w:fill="auto"/>
                </w:tcPr>
                <w:p w14:paraId="2A94FAB7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56,86 кг</w:t>
                  </w: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/</w:t>
                  </w: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</w:t>
                  </w: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</w:tr>
            <w:tr w:rsidR="003E708C" w:rsidRPr="004149AD" w14:paraId="77EEBC39" w14:textId="77777777" w:rsidTr="005F02F6">
              <w:trPr>
                <w:trHeight w:hRule="exact" w:val="284"/>
                <w:jc w:val="center"/>
              </w:trPr>
              <w:tc>
                <w:tcPr>
                  <w:tcW w:w="3085" w:type="dxa"/>
                  <w:shd w:val="clear" w:color="auto" w:fill="auto"/>
                </w:tcPr>
                <w:p w14:paraId="618117CD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Стерилизация </w:t>
                  </w:r>
                </w:p>
              </w:tc>
              <w:tc>
                <w:tcPr>
                  <w:tcW w:w="6486" w:type="dxa"/>
                  <w:shd w:val="clear" w:color="auto" w:fill="auto"/>
                </w:tcPr>
                <w:p w14:paraId="307AF3FB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Стерилизация паром</w:t>
                  </w:r>
                </w:p>
              </w:tc>
            </w:tr>
            <w:tr w:rsidR="003E708C" w:rsidRPr="004149AD" w14:paraId="4A1BDC98" w14:textId="77777777" w:rsidTr="005F02F6">
              <w:trPr>
                <w:trHeight w:hRule="exact" w:val="284"/>
                <w:jc w:val="center"/>
              </w:trPr>
              <w:tc>
                <w:tcPr>
                  <w:tcW w:w="3085" w:type="dxa"/>
                  <w:shd w:val="clear" w:color="auto" w:fill="auto"/>
                </w:tcPr>
                <w:p w14:paraId="1CB7C0F5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 xml:space="preserve">Диоптр </w:t>
                  </w:r>
                </w:p>
              </w:tc>
              <w:tc>
                <w:tcPr>
                  <w:tcW w:w="6486" w:type="dxa"/>
                  <w:shd w:val="clear" w:color="auto" w:fill="auto"/>
                </w:tcPr>
                <w:p w14:paraId="5072405C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5,00 </w:t>
                  </w: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D</w:t>
                  </w: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– 30,0 </w:t>
                  </w: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D</w:t>
                  </w: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с шагом 0,5 </w:t>
                  </w: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D</w:t>
                  </w: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3E708C" w:rsidRPr="004149AD" w14:paraId="60F621DC" w14:textId="77777777" w:rsidTr="005F02F6">
              <w:trPr>
                <w:trHeight w:hRule="exact" w:val="284"/>
                <w:jc w:val="center"/>
              </w:trPr>
              <w:tc>
                <w:tcPr>
                  <w:tcW w:w="3085" w:type="dxa"/>
                  <w:shd w:val="clear" w:color="auto" w:fill="auto"/>
                </w:tcPr>
                <w:p w14:paraId="29EA7E86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Система доставки</w:t>
                  </w:r>
                </w:p>
              </w:tc>
              <w:tc>
                <w:tcPr>
                  <w:tcW w:w="6486" w:type="dxa"/>
                  <w:shd w:val="clear" w:color="auto" w:fill="auto"/>
                </w:tcPr>
                <w:p w14:paraId="2404A336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Одноразовая система доставки</w:t>
                  </w:r>
                </w:p>
              </w:tc>
            </w:tr>
            <w:tr w:rsidR="003E708C" w:rsidRPr="004149AD" w14:paraId="3CCADC0B" w14:textId="77777777" w:rsidTr="005F02F6">
              <w:trPr>
                <w:trHeight w:hRule="exact" w:val="284"/>
                <w:jc w:val="center"/>
              </w:trPr>
              <w:tc>
                <w:tcPr>
                  <w:tcW w:w="3085" w:type="dxa"/>
                  <w:shd w:val="clear" w:color="auto" w:fill="auto"/>
                </w:tcPr>
                <w:p w14:paraId="5D7DED8E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Особенности</w:t>
                  </w:r>
                </w:p>
              </w:tc>
              <w:tc>
                <w:tcPr>
                  <w:tcW w:w="6486" w:type="dxa"/>
                  <w:shd w:val="clear" w:color="auto" w:fill="auto"/>
                </w:tcPr>
                <w:p w14:paraId="430F4B5C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Асферическая оптика с квадратным краем на 360°</w:t>
                  </w:r>
                </w:p>
              </w:tc>
            </w:tr>
            <w:tr w:rsidR="003E708C" w:rsidRPr="004149AD" w14:paraId="1662FE15" w14:textId="77777777" w:rsidTr="005F02F6">
              <w:trPr>
                <w:trHeight w:hRule="exact" w:val="284"/>
                <w:jc w:val="center"/>
              </w:trPr>
              <w:tc>
                <w:tcPr>
                  <w:tcW w:w="3085" w:type="dxa"/>
                  <w:shd w:val="clear" w:color="auto" w:fill="auto"/>
                </w:tcPr>
                <w:p w14:paraId="4D6860BF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Содержание влаги</w:t>
                  </w:r>
                </w:p>
              </w:tc>
              <w:tc>
                <w:tcPr>
                  <w:tcW w:w="6486" w:type="dxa"/>
                  <w:shd w:val="clear" w:color="auto" w:fill="auto"/>
                </w:tcPr>
                <w:p w14:paraId="3854558E" w14:textId="77777777" w:rsidR="003E708C" w:rsidRPr="004149AD" w:rsidRDefault="003E708C" w:rsidP="005F02F6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49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26%</w:t>
                  </w:r>
                </w:p>
              </w:tc>
            </w:tr>
          </w:tbl>
          <w:p w14:paraId="6EBA28C5" w14:textId="77777777" w:rsidR="003E708C" w:rsidRPr="004149AD" w:rsidRDefault="003E708C" w:rsidP="005F02F6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Размеры по заявке Заказчика</w:t>
            </w:r>
          </w:p>
          <w:p w14:paraId="76BAEFCB" w14:textId="77777777" w:rsidR="003E708C" w:rsidRPr="004149AD" w:rsidRDefault="003E708C" w:rsidP="005F02F6">
            <w:pPr>
              <w:spacing w:after="0"/>
              <w:ind w:right="12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14:paraId="7C8E440A" w14:textId="77777777" w:rsidR="003E708C" w:rsidRPr="004149AD" w:rsidRDefault="003E708C" w:rsidP="005F02F6">
            <w:pPr>
              <w:spacing w:after="0"/>
              <w:ind w:right="12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14:paraId="78D5393A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1119" w:type="dxa"/>
            <w:shd w:val="clear" w:color="000000" w:fill="FFFFFF"/>
          </w:tcPr>
          <w:p w14:paraId="2701612E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1900</w:t>
            </w:r>
          </w:p>
        </w:tc>
      </w:tr>
      <w:tr w:rsidR="003E708C" w:rsidRPr="004149AD" w14:paraId="0FBC4EEF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FF84724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2CE0738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Системы (блоки) управления потоками (Кассета) для аппарата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Infiniti</w:t>
            </w:r>
            <w:proofErr w:type="spellEnd"/>
          </w:p>
        </w:tc>
        <w:tc>
          <w:tcPr>
            <w:tcW w:w="9497" w:type="dxa"/>
            <w:shd w:val="clear" w:color="000000" w:fill="FFFFFF"/>
          </w:tcPr>
          <w:p w14:paraId="44F7D2B3" w14:textId="77777777" w:rsidR="003E708C" w:rsidRPr="004149AD" w:rsidRDefault="003E708C" w:rsidP="005F02F6">
            <w:pPr>
              <w:spacing w:after="0"/>
              <w:ind w:left="125" w:right="1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Системы управления потоками: являются сменными одноразовыми расходными компонентами к офтальмологической системе и используются в процессе работы.  </w:t>
            </w:r>
          </w:p>
          <w:p w14:paraId="725AF152" w14:textId="77777777" w:rsidR="003E708C" w:rsidRPr="004149AD" w:rsidRDefault="003E708C" w:rsidP="005F02F6">
            <w:pPr>
              <w:spacing w:after="0"/>
              <w:ind w:left="125" w:right="125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При установке системы</w:t>
            </w:r>
            <w:r w:rsidRPr="004149A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в жидкостный модуль </w:t>
            </w:r>
            <w:proofErr w:type="gramStart"/>
            <w:r w:rsidRPr="004149A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консоли,  должны</w:t>
            </w:r>
            <w:proofErr w:type="gramEnd"/>
            <w:r w:rsidRPr="004149A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автоматически производиться все необходимые гидравлические соединения разъемов, способствуя легкой и быстрой установке хирургии. </w:t>
            </w:r>
            <w:r w:rsidRPr="004149A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Используются для регулирования подачи ирригационного раствора к наконечнику, </w:t>
            </w:r>
            <w:proofErr w:type="spellStart"/>
            <w:r w:rsidRPr="004149A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аспирирования</w:t>
            </w:r>
            <w:proofErr w:type="spellEnd"/>
            <w:r w:rsidRPr="004149A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продуктов дробления от рукоятки,</w:t>
            </w:r>
            <w:r w:rsidRPr="004149A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дозирования давления ирригации и аспирации и перемещения продуктов дробления в закрытый дренажный мешочек для утилизации.</w:t>
            </w:r>
            <w:r w:rsidRPr="004149A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Этот единый узел </w:t>
            </w:r>
            <w:proofErr w:type="gramStart"/>
            <w:r w:rsidRPr="004149A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должен  состоять</w:t>
            </w:r>
            <w:proofErr w:type="gramEnd"/>
            <w:r w:rsidRPr="004149A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из мягкой пластиковой жидкостной камеры, бесконтактного датчика давления, ирригационных и аспирационных  трубок и прозрачных трубок с иглой для подсоединения к бутылке с ирригационным раствором</w:t>
            </w:r>
            <w:r w:rsidRPr="004149AD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. </w:t>
            </w:r>
            <w:r w:rsidRPr="004149AD">
              <w:rPr>
                <w:rFonts w:ascii="Times New Roman" w:hAnsi="Times New Roman" w:cs="Times New Roman"/>
                <w:spacing w:val="-6"/>
                <w:sz w:val="18"/>
                <w:szCs w:val="18"/>
                <w:lang w:val="kk-KZ"/>
              </w:rPr>
              <w:t>В упаковке 6 шт.</w:t>
            </w:r>
          </w:p>
        </w:tc>
        <w:tc>
          <w:tcPr>
            <w:tcW w:w="1134" w:type="dxa"/>
            <w:shd w:val="clear" w:color="000000" w:fill="FFFFFF"/>
          </w:tcPr>
          <w:p w14:paraId="25E8BDE4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1119" w:type="dxa"/>
            <w:shd w:val="clear" w:color="000000" w:fill="FFFFFF"/>
          </w:tcPr>
          <w:p w14:paraId="6CC9AB44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</w:t>
            </w:r>
          </w:p>
        </w:tc>
      </w:tr>
      <w:tr w:rsidR="003E708C" w:rsidRPr="004149AD" w14:paraId="07D2A769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62CEAC9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437F131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Ножи офтальмологические стерильные, однократного применения различных моделей </w:t>
            </w:r>
          </w:p>
        </w:tc>
        <w:tc>
          <w:tcPr>
            <w:tcW w:w="9497" w:type="dxa"/>
            <w:shd w:val="clear" w:color="000000" w:fill="FFFFFF"/>
          </w:tcPr>
          <w:p w14:paraId="312CCC47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>Нож изогнутый для тоннельного разреза 2,5 мм</w:t>
            </w:r>
          </w:p>
          <w:p w14:paraId="1EA593B7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 xml:space="preserve">Этот нож стерилизован и имеет рукоять. </w:t>
            </w:r>
          </w:p>
          <w:p w14:paraId="512097BD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 xml:space="preserve">1)  Основной материал </w:t>
            </w:r>
          </w:p>
          <w:p w14:paraId="6A6A19B4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pacing w:val="1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sym w:font="Wingdings 2" w:char="F06A"/>
            </w: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Рукоять: </w:t>
            </w:r>
            <w:proofErr w:type="spellStart"/>
            <w:r w:rsidRPr="004149AD">
              <w:rPr>
                <w:rStyle w:val="apple-style-span"/>
                <w:rFonts w:ascii="Times New Roman" w:hAnsi="Times New Roman"/>
                <w:sz w:val="18"/>
                <w:szCs w:val="18"/>
              </w:rPr>
              <w:t>П</w:t>
            </w: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>олибутилентерефталат</w:t>
            </w:r>
            <w:proofErr w:type="spellEnd"/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(</w:t>
            </w:r>
            <w:r w:rsidRPr="004149AD">
              <w:rPr>
                <w:rFonts w:ascii="Times New Roman" w:hAnsi="Times New Roman"/>
                <w:spacing w:val="1"/>
                <w:sz w:val="18"/>
                <w:szCs w:val="18"/>
                <w:lang w:val="en-US"/>
              </w:rPr>
              <w:t>PBT</w:t>
            </w: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 xml:space="preserve">) </w:t>
            </w:r>
          </w:p>
          <w:p w14:paraId="03690BC0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sym w:font="Wingdings 2" w:char="F06B"/>
            </w: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Лезвие</w:t>
            </w:r>
            <w:r w:rsidRPr="004149AD">
              <w:rPr>
                <w:rFonts w:ascii="Times New Roman" w:hAnsi="Times New Roman"/>
                <w:sz w:val="18"/>
                <w:szCs w:val="18"/>
              </w:rPr>
              <w:t xml:space="preserve">: нержавеющая сталь (содержащая никель и хром) </w:t>
            </w:r>
          </w:p>
          <w:p w14:paraId="6FF473CD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149AD">
              <w:rPr>
                <w:rFonts w:ascii="Times New Roman" w:hAnsi="Times New Roman"/>
                <w:sz w:val="18"/>
                <w:szCs w:val="18"/>
              </w:rPr>
              <w:t>Покрытие:  Силикон</w:t>
            </w:r>
            <w:proofErr w:type="gramEnd"/>
            <w:r w:rsidRPr="004149AD">
              <w:rPr>
                <w:rFonts w:ascii="Times New Roman" w:hAnsi="Times New Roman"/>
                <w:sz w:val="18"/>
                <w:szCs w:val="18"/>
              </w:rPr>
              <w:t xml:space="preserve"> (кроме сферического/ склерального ножа)</w:t>
            </w:r>
          </w:p>
          <w:p w14:paraId="100B8260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>Технические характеристики</w:t>
            </w:r>
          </w:p>
          <w:p w14:paraId="24955CF1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 xml:space="preserve">Твердость по </w:t>
            </w:r>
            <w:proofErr w:type="spellStart"/>
            <w:r w:rsidRPr="004149AD">
              <w:rPr>
                <w:rFonts w:ascii="Times New Roman" w:hAnsi="Times New Roman"/>
                <w:sz w:val="18"/>
                <w:szCs w:val="18"/>
              </w:rPr>
              <w:t>Виккерсу</w:t>
            </w:r>
            <w:proofErr w:type="spellEnd"/>
            <w:r w:rsidRPr="004149AD">
              <w:rPr>
                <w:rFonts w:ascii="Times New Roman" w:hAnsi="Times New Roman"/>
                <w:sz w:val="18"/>
                <w:szCs w:val="18"/>
              </w:rPr>
              <w:t xml:space="preserve"> составляет 500</w:t>
            </w:r>
            <w:proofErr w:type="spellStart"/>
            <w:r w:rsidRPr="004149AD">
              <w:rPr>
                <w:rFonts w:ascii="Times New Roman" w:hAnsi="Times New Roman"/>
                <w:sz w:val="18"/>
                <w:szCs w:val="18"/>
                <w:lang w:val="en-US"/>
              </w:rPr>
              <w:t>Hv</w:t>
            </w:r>
            <w:proofErr w:type="spellEnd"/>
            <w:r w:rsidRPr="004149AD">
              <w:rPr>
                <w:rFonts w:ascii="Times New Roman" w:hAnsi="Times New Roman"/>
                <w:sz w:val="18"/>
                <w:szCs w:val="18"/>
              </w:rPr>
              <w:t xml:space="preserve"> или более для лезвий из нержавеющей стали.</w:t>
            </w:r>
          </w:p>
          <w:p w14:paraId="111B48A5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 xml:space="preserve">Область </w:t>
            </w:r>
            <w:proofErr w:type="gramStart"/>
            <w:r w:rsidRPr="004149AD">
              <w:rPr>
                <w:rFonts w:ascii="Times New Roman" w:hAnsi="Times New Roman"/>
                <w:sz w:val="18"/>
                <w:szCs w:val="18"/>
              </w:rPr>
              <w:t>применения:  Ножи</w:t>
            </w:r>
            <w:proofErr w:type="gramEnd"/>
            <w:r w:rsidRPr="004149AD">
              <w:rPr>
                <w:rFonts w:ascii="Times New Roman" w:hAnsi="Times New Roman"/>
                <w:sz w:val="18"/>
                <w:szCs w:val="18"/>
              </w:rPr>
              <w:t xml:space="preserve"> офтальмологические применяется в офтальмологии, в глазной хирургии. Используются для надреза и внедрения в глазное яблоко. </w:t>
            </w:r>
          </w:p>
          <w:p w14:paraId="5EBE932B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>Нож изогнутый для тоннельного разреза 2,75мм</w:t>
            </w:r>
          </w:p>
          <w:p w14:paraId="5020BF6C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 xml:space="preserve">Этот нож стерилизован и имеет рукоять. </w:t>
            </w:r>
          </w:p>
          <w:p w14:paraId="135C742B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 xml:space="preserve">1)  Основной материал </w:t>
            </w:r>
          </w:p>
          <w:p w14:paraId="5CE1589B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pacing w:val="1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sym w:font="Wingdings 2" w:char="F06A"/>
            </w: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Рукоять: </w:t>
            </w:r>
            <w:proofErr w:type="spellStart"/>
            <w:r w:rsidRPr="004149AD">
              <w:rPr>
                <w:rStyle w:val="apple-style-span"/>
                <w:rFonts w:ascii="Times New Roman" w:hAnsi="Times New Roman"/>
                <w:sz w:val="18"/>
                <w:szCs w:val="18"/>
              </w:rPr>
              <w:t>П</w:t>
            </w: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>олибутилентерефталат</w:t>
            </w:r>
            <w:proofErr w:type="spellEnd"/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(</w:t>
            </w:r>
            <w:r w:rsidRPr="004149AD">
              <w:rPr>
                <w:rFonts w:ascii="Times New Roman" w:hAnsi="Times New Roman"/>
                <w:spacing w:val="1"/>
                <w:sz w:val="18"/>
                <w:szCs w:val="18"/>
                <w:lang w:val="en-US"/>
              </w:rPr>
              <w:t>PBT</w:t>
            </w: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 xml:space="preserve">) </w:t>
            </w:r>
          </w:p>
          <w:p w14:paraId="4C111AFC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sym w:font="Wingdings 2" w:char="F06B"/>
            </w: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Лезвие</w:t>
            </w:r>
            <w:r w:rsidRPr="004149AD">
              <w:rPr>
                <w:rFonts w:ascii="Times New Roman" w:hAnsi="Times New Roman"/>
                <w:sz w:val="18"/>
                <w:szCs w:val="18"/>
              </w:rPr>
              <w:t xml:space="preserve">: нержавеющая сталь (содержащая никель и хром) </w:t>
            </w:r>
          </w:p>
          <w:p w14:paraId="474505DF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149AD">
              <w:rPr>
                <w:rFonts w:ascii="Times New Roman" w:hAnsi="Times New Roman"/>
                <w:sz w:val="18"/>
                <w:szCs w:val="18"/>
              </w:rPr>
              <w:t>Покрытие:  Силикон</w:t>
            </w:r>
            <w:proofErr w:type="gramEnd"/>
            <w:r w:rsidRPr="004149AD">
              <w:rPr>
                <w:rFonts w:ascii="Times New Roman" w:hAnsi="Times New Roman"/>
                <w:sz w:val="18"/>
                <w:szCs w:val="18"/>
              </w:rPr>
              <w:t xml:space="preserve"> (кроме сферического/ склерального ножа)</w:t>
            </w:r>
          </w:p>
          <w:p w14:paraId="3DFF0B10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>Технические характеристики</w:t>
            </w:r>
          </w:p>
          <w:p w14:paraId="7C58307D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 xml:space="preserve">Твердость по </w:t>
            </w:r>
            <w:proofErr w:type="spellStart"/>
            <w:r w:rsidRPr="004149AD">
              <w:rPr>
                <w:rFonts w:ascii="Times New Roman" w:hAnsi="Times New Roman"/>
                <w:sz w:val="18"/>
                <w:szCs w:val="18"/>
              </w:rPr>
              <w:t>Виккерсу</w:t>
            </w:r>
            <w:proofErr w:type="spellEnd"/>
            <w:r w:rsidRPr="004149AD">
              <w:rPr>
                <w:rFonts w:ascii="Times New Roman" w:hAnsi="Times New Roman"/>
                <w:sz w:val="18"/>
                <w:szCs w:val="18"/>
              </w:rPr>
              <w:t xml:space="preserve"> составляет 500</w:t>
            </w:r>
            <w:proofErr w:type="spellStart"/>
            <w:r w:rsidRPr="004149AD">
              <w:rPr>
                <w:rFonts w:ascii="Times New Roman" w:hAnsi="Times New Roman"/>
                <w:sz w:val="18"/>
                <w:szCs w:val="18"/>
                <w:lang w:val="en-US"/>
              </w:rPr>
              <w:t>Hv</w:t>
            </w:r>
            <w:proofErr w:type="spellEnd"/>
            <w:r w:rsidRPr="004149AD">
              <w:rPr>
                <w:rFonts w:ascii="Times New Roman" w:hAnsi="Times New Roman"/>
                <w:sz w:val="18"/>
                <w:szCs w:val="18"/>
              </w:rPr>
              <w:t xml:space="preserve"> или более для лезвий из нержавеющей стали.</w:t>
            </w:r>
          </w:p>
          <w:p w14:paraId="5E4916C8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 xml:space="preserve">Область </w:t>
            </w:r>
            <w:proofErr w:type="gramStart"/>
            <w:r w:rsidRPr="004149AD">
              <w:rPr>
                <w:rFonts w:ascii="Times New Roman" w:hAnsi="Times New Roman"/>
                <w:sz w:val="18"/>
                <w:szCs w:val="18"/>
              </w:rPr>
              <w:t>применения:  Ножи</w:t>
            </w:r>
            <w:proofErr w:type="gramEnd"/>
            <w:r w:rsidRPr="004149AD">
              <w:rPr>
                <w:rFonts w:ascii="Times New Roman" w:hAnsi="Times New Roman"/>
                <w:sz w:val="18"/>
                <w:szCs w:val="18"/>
              </w:rPr>
              <w:t xml:space="preserve"> офтальмологические применяется в офтальмологии, в глазной хирургии. Используются для надреза и внедрения в глазное яблоко.</w:t>
            </w:r>
          </w:p>
          <w:p w14:paraId="34FBDBBC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>Нож-</w:t>
            </w:r>
            <w:proofErr w:type="spellStart"/>
            <w:r w:rsidRPr="004149AD">
              <w:rPr>
                <w:rFonts w:ascii="Times New Roman" w:hAnsi="Times New Roman"/>
                <w:sz w:val="18"/>
                <w:szCs w:val="18"/>
              </w:rPr>
              <w:t>расслаиватель</w:t>
            </w:r>
            <w:proofErr w:type="spellEnd"/>
            <w:r w:rsidRPr="004149AD">
              <w:rPr>
                <w:rFonts w:ascii="Times New Roman" w:hAnsi="Times New Roman"/>
                <w:sz w:val="18"/>
                <w:szCs w:val="18"/>
              </w:rPr>
              <w:t xml:space="preserve"> изогнутый с режущей кромкой. Расслаивание ткани при проведении тоннельного разреза;</w:t>
            </w:r>
          </w:p>
          <w:p w14:paraId="3D299669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 xml:space="preserve">при проведении </w:t>
            </w:r>
            <w:proofErr w:type="spellStart"/>
            <w:r w:rsidRPr="004149AD">
              <w:rPr>
                <w:rFonts w:ascii="Times New Roman" w:hAnsi="Times New Roman"/>
                <w:sz w:val="18"/>
                <w:szCs w:val="18"/>
              </w:rPr>
              <w:t>антиглаукомных</w:t>
            </w:r>
            <w:proofErr w:type="spellEnd"/>
            <w:r w:rsidRPr="004149AD">
              <w:rPr>
                <w:rFonts w:ascii="Times New Roman" w:hAnsi="Times New Roman"/>
                <w:sz w:val="18"/>
                <w:szCs w:val="18"/>
              </w:rPr>
              <w:t xml:space="preserve"> операций.</w:t>
            </w:r>
          </w:p>
          <w:p w14:paraId="7F7C0F2F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 xml:space="preserve">Этот нож стерилизован и имеет рукоять. </w:t>
            </w:r>
          </w:p>
          <w:p w14:paraId="555F847F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 xml:space="preserve">1)  Основной материал </w:t>
            </w:r>
          </w:p>
          <w:p w14:paraId="4C6AD0E1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pacing w:val="1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sym w:font="Wingdings 2" w:char="F06A"/>
            </w: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Рукоять: </w:t>
            </w:r>
            <w:proofErr w:type="spellStart"/>
            <w:r w:rsidRPr="004149AD">
              <w:rPr>
                <w:rStyle w:val="apple-style-span"/>
                <w:rFonts w:ascii="Times New Roman" w:hAnsi="Times New Roman"/>
                <w:sz w:val="18"/>
                <w:szCs w:val="18"/>
              </w:rPr>
              <w:t>П</w:t>
            </w: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>олибутилентерефталат</w:t>
            </w:r>
            <w:proofErr w:type="spellEnd"/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(</w:t>
            </w:r>
            <w:r w:rsidRPr="004149AD">
              <w:rPr>
                <w:rFonts w:ascii="Times New Roman" w:hAnsi="Times New Roman"/>
                <w:spacing w:val="1"/>
                <w:sz w:val="18"/>
                <w:szCs w:val="18"/>
                <w:lang w:val="en-US"/>
              </w:rPr>
              <w:t>PBT</w:t>
            </w: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 xml:space="preserve">) </w:t>
            </w:r>
          </w:p>
          <w:p w14:paraId="38DC3249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sym w:font="Wingdings 2" w:char="F06B"/>
            </w:r>
            <w:r w:rsidRPr="004149AD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Лезвие</w:t>
            </w:r>
            <w:r w:rsidRPr="004149AD">
              <w:rPr>
                <w:rFonts w:ascii="Times New Roman" w:hAnsi="Times New Roman"/>
                <w:sz w:val="18"/>
                <w:szCs w:val="18"/>
              </w:rPr>
              <w:t xml:space="preserve">: нержавеющая сталь (содержащая никель и хром) </w:t>
            </w:r>
          </w:p>
          <w:p w14:paraId="7281FF98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149AD">
              <w:rPr>
                <w:rFonts w:ascii="Times New Roman" w:hAnsi="Times New Roman"/>
                <w:sz w:val="18"/>
                <w:szCs w:val="18"/>
              </w:rPr>
              <w:t>Покрытие:  Силикон</w:t>
            </w:r>
            <w:proofErr w:type="gramEnd"/>
            <w:r w:rsidRPr="004149AD">
              <w:rPr>
                <w:rFonts w:ascii="Times New Roman" w:hAnsi="Times New Roman"/>
                <w:sz w:val="18"/>
                <w:szCs w:val="18"/>
              </w:rPr>
              <w:t xml:space="preserve"> (кроме сферического/ склерального ножа)</w:t>
            </w:r>
          </w:p>
          <w:p w14:paraId="00376BB3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>Технические характеристики</w:t>
            </w:r>
          </w:p>
          <w:p w14:paraId="692B60B5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 xml:space="preserve">Твердость по </w:t>
            </w:r>
            <w:proofErr w:type="spellStart"/>
            <w:r w:rsidRPr="004149AD">
              <w:rPr>
                <w:rFonts w:ascii="Times New Roman" w:hAnsi="Times New Roman"/>
                <w:sz w:val="18"/>
                <w:szCs w:val="18"/>
              </w:rPr>
              <w:t>Виккерсу</w:t>
            </w:r>
            <w:proofErr w:type="spellEnd"/>
            <w:r w:rsidRPr="004149AD">
              <w:rPr>
                <w:rFonts w:ascii="Times New Roman" w:hAnsi="Times New Roman"/>
                <w:sz w:val="18"/>
                <w:szCs w:val="18"/>
              </w:rPr>
              <w:t xml:space="preserve"> составляет 500</w:t>
            </w:r>
            <w:proofErr w:type="spellStart"/>
            <w:r w:rsidRPr="004149AD">
              <w:rPr>
                <w:rFonts w:ascii="Times New Roman" w:hAnsi="Times New Roman"/>
                <w:sz w:val="18"/>
                <w:szCs w:val="18"/>
                <w:lang w:val="en-US"/>
              </w:rPr>
              <w:t>Hv</w:t>
            </w:r>
            <w:proofErr w:type="spellEnd"/>
            <w:r w:rsidRPr="004149AD">
              <w:rPr>
                <w:rFonts w:ascii="Times New Roman" w:hAnsi="Times New Roman"/>
                <w:sz w:val="18"/>
                <w:szCs w:val="18"/>
              </w:rPr>
              <w:t xml:space="preserve"> или более для лезвий из нержавеющей стали.</w:t>
            </w:r>
          </w:p>
          <w:p w14:paraId="4029DFD0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 xml:space="preserve">Область </w:t>
            </w:r>
            <w:proofErr w:type="gramStart"/>
            <w:r w:rsidRPr="004149AD">
              <w:rPr>
                <w:rFonts w:ascii="Times New Roman" w:hAnsi="Times New Roman"/>
                <w:sz w:val="18"/>
                <w:szCs w:val="18"/>
              </w:rPr>
              <w:t>применения:  Ножи</w:t>
            </w:r>
            <w:proofErr w:type="gramEnd"/>
            <w:r w:rsidRPr="004149AD">
              <w:rPr>
                <w:rFonts w:ascii="Times New Roman" w:hAnsi="Times New Roman"/>
                <w:sz w:val="18"/>
                <w:szCs w:val="18"/>
              </w:rPr>
              <w:t xml:space="preserve"> офтальмологические применяется в офтальмологии, в глазной хирургии. Используются для надреза и внедрения в глазное яблоко.</w:t>
            </w:r>
          </w:p>
        </w:tc>
        <w:tc>
          <w:tcPr>
            <w:tcW w:w="1134" w:type="dxa"/>
            <w:shd w:val="clear" w:color="000000" w:fill="FFFFFF"/>
          </w:tcPr>
          <w:p w14:paraId="217C118C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19" w:type="dxa"/>
            <w:shd w:val="clear" w:color="000000" w:fill="FFFFFF"/>
          </w:tcPr>
          <w:p w14:paraId="2FB9D950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400</w:t>
            </w:r>
          </w:p>
        </w:tc>
      </w:tr>
      <w:tr w:rsidR="003E708C" w:rsidRPr="004149AD" w14:paraId="2537788A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76D165A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lastRenderedPageBreak/>
              <w:t>34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EFF3ECD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 xml:space="preserve">Нить хирургическая  </w:t>
            </w:r>
          </w:p>
        </w:tc>
        <w:tc>
          <w:tcPr>
            <w:tcW w:w="9497" w:type="dxa"/>
            <w:shd w:val="clear" w:color="000000" w:fill="FFFFFF"/>
          </w:tcPr>
          <w:p w14:paraId="511942F2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Нить хирургическая 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нерассасывающаяся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монофиламентная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- нейлон окрашенная (черный цвет), условных номеров: 10-0, 9-0, 8-0, 7-0, 6-0, 5-0, длиной (см): 30, 45, с иглой атравматической, однократного применения, стерильная  </w:t>
            </w:r>
          </w:p>
        </w:tc>
        <w:tc>
          <w:tcPr>
            <w:tcW w:w="1134" w:type="dxa"/>
            <w:shd w:val="clear" w:color="000000" w:fill="FFFFFF"/>
          </w:tcPr>
          <w:p w14:paraId="512A1D26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19" w:type="dxa"/>
            <w:shd w:val="clear" w:color="000000" w:fill="FFFFFF"/>
          </w:tcPr>
          <w:p w14:paraId="57AD0F79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</w:tr>
      <w:tr w:rsidR="003E708C" w:rsidRPr="004149AD" w14:paraId="78CB0E1D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C1808F8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11CECD6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149AD">
              <w:rPr>
                <w:rFonts w:ascii="Times New Roman" w:hAnsi="Times New Roman"/>
                <w:sz w:val="18"/>
                <w:szCs w:val="18"/>
              </w:rPr>
              <w:t>Вискоматериал</w:t>
            </w:r>
            <w:proofErr w:type="spellEnd"/>
          </w:p>
        </w:tc>
        <w:tc>
          <w:tcPr>
            <w:tcW w:w="9497" w:type="dxa"/>
            <w:shd w:val="clear" w:color="000000" w:fill="FFFFFF"/>
          </w:tcPr>
          <w:p w14:paraId="6DB67FF1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Вискоэластичный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офтальмологический стерильный раствор не менее 1.4% в одноразовом стеклянном шприце не менее 1мл, с канюлей 27G</w:t>
            </w:r>
          </w:p>
        </w:tc>
        <w:tc>
          <w:tcPr>
            <w:tcW w:w="1134" w:type="dxa"/>
            <w:shd w:val="clear" w:color="000000" w:fill="FFFFFF"/>
          </w:tcPr>
          <w:p w14:paraId="0D573538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19" w:type="dxa"/>
            <w:shd w:val="clear" w:color="000000" w:fill="FFFFFF"/>
          </w:tcPr>
          <w:p w14:paraId="65A151C6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500</w:t>
            </w:r>
          </w:p>
        </w:tc>
      </w:tr>
      <w:tr w:rsidR="003E708C" w:rsidRPr="004149AD" w14:paraId="7C749D3A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0E97209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6C894B8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>Раствор офтальмологический</w:t>
            </w:r>
          </w:p>
        </w:tc>
        <w:tc>
          <w:tcPr>
            <w:tcW w:w="9497" w:type="dxa"/>
            <w:shd w:val="clear" w:color="000000" w:fill="FFFFFF"/>
          </w:tcPr>
          <w:p w14:paraId="47FE1B54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Раствор офтальмологический,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гидроксипропилметилцеллюлоза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в шприце не менее по 3 мл</w:t>
            </w:r>
          </w:p>
        </w:tc>
        <w:tc>
          <w:tcPr>
            <w:tcW w:w="1134" w:type="dxa"/>
            <w:shd w:val="clear" w:color="000000" w:fill="FFFFFF"/>
          </w:tcPr>
          <w:p w14:paraId="7A6B401A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19" w:type="dxa"/>
            <w:shd w:val="clear" w:color="000000" w:fill="FFFFFF"/>
          </w:tcPr>
          <w:p w14:paraId="7F87166F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1000</w:t>
            </w:r>
          </w:p>
        </w:tc>
      </w:tr>
      <w:tr w:rsidR="003E708C" w:rsidRPr="004149AD" w14:paraId="373D78E9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0C0B27B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B8BEEA1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 xml:space="preserve">Краситель </w:t>
            </w:r>
            <w:proofErr w:type="spellStart"/>
            <w:r w:rsidRPr="004149AD">
              <w:rPr>
                <w:rFonts w:ascii="Times New Roman" w:hAnsi="Times New Roman"/>
                <w:sz w:val="18"/>
                <w:szCs w:val="18"/>
              </w:rPr>
              <w:t>трипановый</w:t>
            </w:r>
            <w:proofErr w:type="spellEnd"/>
            <w:r w:rsidRPr="004149A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497" w:type="dxa"/>
            <w:shd w:val="clear" w:color="000000" w:fill="FFFFFF"/>
          </w:tcPr>
          <w:p w14:paraId="624E5713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Краситель </w:t>
            </w: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трипановый</w:t>
            </w:r>
            <w:proofErr w:type="spellEnd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 xml:space="preserve"> 1мл</w:t>
            </w:r>
          </w:p>
        </w:tc>
        <w:tc>
          <w:tcPr>
            <w:tcW w:w="1134" w:type="dxa"/>
            <w:shd w:val="clear" w:color="000000" w:fill="FFFFFF"/>
          </w:tcPr>
          <w:p w14:paraId="726F63C4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1119" w:type="dxa"/>
            <w:shd w:val="clear" w:color="000000" w:fill="FFFFFF"/>
          </w:tcPr>
          <w:p w14:paraId="36535DAD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200</w:t>
            </w:r>
          </w:p>
        </w:tc>
      </w:tr>
      <w:tr w:rsidR="003E708C" w:rsidRPr="004149AD" w14:paraId="5360E1A1" w14:textId="77777777" w:rsidTr="005F02F6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C544BED" w14:textId="77777777" w:rsidR="003E708C" w:rsidRPr="004149AD" w:rsidRDefault="003E708C" w:rsidP="005F0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269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8F18F4C" w14:textId="77777777" w:rsidR="003E708C" w:rsidRPr="004149AD" w:rsidRDefault="003E708C" w:rsidP="005F02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4149AD">
              <w:rPr>
                <w:rFonts w:ascii="Times New Roman" w:hAnsi="Times New Roman"/>
                <w:sz w:val="18"/>
                <w:szCs w:val="18"/>
              </w:rPr>
              <w:t>Кольца полимерные твердые для стабилизации капсулы хрусталика "СК"</w:t>
            </w:r>
          </w:p>
        </w:tc>
        <w:tc>
          <w:tcPr>
            <w:tcW w:w="9497" w:type="dxa"/>
            <w:shd w:val="clear" w:color="000000" w:fill="FFFFFF"/>
          </w:tcPr>
          <w:p w14:paraId="46134C66" w14:textId="77777777" w:rsidR="003E708C" w:rsidRPr="004149AD" w:rsidRDefault="003E708C" w:rsidP="005F02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Кольца полимерные твердые для стабилизации капсулы хрусталика "СК"</w:t>
            </w:r>
          </w:p>
        </w:tc>
        <w:tc>
          <w:tcPr>
            <w:tcW w:w="1134" w:type="dxa"/>
            <w:shd w:val="clear" w:color="000000" w:fill="FFFFFF"/>
          </w:tcPr>
          <w:p w14:paraId="6D66AD35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49A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19" w:type="dxa"/>
            <w:shd w:val="clear" w:color="000000" w:fill="FFFFFF"/>
          </w:tcPr>
          <w:p w14:paraId="170FC763" w14:textId="77777777" w:rsidR="003E708C" w:rsidRPr="004149AD" w:rsidRDefault="003E708C" w:rsidP="005F02F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149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</w:tr>
    </w:tbl>
    <w:p w14:paraId="6BA482E1" w14:textId="77777777" w:rsidR="000C6E81" w:rsidRPr="00380B7E" w:rsidRDefault="000C6E81" w:rsidP="000C6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3DF0BE" w14:textId="77777777" w:rsidR="000C6E81" w:rsidRPr="00AB3C83" w:rsidRDefault="000C6E81" w:rsidP="000C6E81">
      <w:pPr>
        <w:pStyle w:val="a7"/>
        <w:spacing w:after="0" w:line="240" w:lineRule="auto"/>
        <w:ind w:left="786"/>
        <w:rPr>
          <w:rFonts w:ascii="Times New Roman" w:hAnsi="Times New Roman" w:cs="Times New Roman"/>
          <w:sz w:val="12"/>
          <w:szCs w:val="28"/>
          <w:lang w:val="kk-KZ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3402"/>
        <w:gridCol w:w="4995"/>
      </w:tblGrid>
      <w:tr w:rsidR="00FA62FF" w:rsidRPr="00540CD8" w14:paraId="0309231C" w14:textId="77777777" w:rsidTr="000405A4">
        <w:trPr>
          <w:jc w:val="center"/>
        </w:trPr>
        <w:tc>
          <w:tcPr>
            <w:tcW w:w="5211" w:type="dxa"/>
          </w:tcPr>
          <w:p w14:paraId="60497E5D" w14:textId="77777777" w:rsidR="00FA62FF" w:rsidRDefault="00FA62FF" w:rsidP="00E9425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7E81B1B7" w14:textId="77777777" w:rsidR="00FA62FF" w:rsidRDefault="00FA62FF" w:rsidP="00E9425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508BA3F4" w14:textId="77777777" w:rsidR="00FA62FF" w:rsidRPr="00540CD8" w:rsidRDefault="00FA62FF" w:rsidP="00E9425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40C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Председатель комиссии</w:t>
            </w:r>
          </w:p>
        </w:tc>
        <w:tc>
          <w:tcPr>
            <w:tcW w:w="3402" w:type="dxa"/>
          </w:tcPr>
          <w:p w14:paraId="181DA5D4" w14:textId="77777777" w:rsidR="00FA62FF" w:rsidRPr="00540CD8" w:rsidRDefault="00FA62FF" w:rsidP="00E9425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995" w:type="dxa"/>
          </w:tcPr>
          <w:p w14:paraId="446F75DB" w14:textId="77777777" w:rsidR="00FA62FF" w:rsidRPr="00540CD8" w:rsidRDefault="00FA62FF" w:rsidP="00E9425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A62FF" w:rsidRPr="00540CD8" w14:paraId="635EADEB" w14:textId="77777777" w:rsidTr="000405A4">
        <w:trPr>
          <w:jc w:val="center"/>
        </w:trPr>
        <w:tc>
          <w:tcPr>
            <w:tcW w:w="5211" w:type="dxa"/>
          </w:tcPr>
          <w:p w14:paraId="1094A6C4" w14:textId="77777777" w:rsidR="00FA62FF" w:rsidRPr="00540CD8" w:rsidRDefault="00FA62FF" w:rsidP="00E942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1CE6C85" w14:textId="4BBABAC4" w:rsidR="00FA62FF" w:rsidRDefault="00FA62FF" w:rsidP="00E942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540C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ам. директора по хирургической части</w:t>
            </w:r>
          </w:p>
          <w:p w14:paraId="57260774" w14:textId="77777777" w:rsidR="00FA62FF" w:rsidRPr="00540CD8" w:rsidRDefault="00FA62FF" w:rsidP="00E942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68F8BE83" w14:textId="77777777" w:rsidR="00FA62FF" w:rsidRPr="00540CD8" w:rsidRDefault="00FA62FF" w:rsidP="00E942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9B18B79" w14:textId="77777777" w:rsidR="00FA62FF" w:rsidRPr="000D58A1" w:rsidRDefault="00FA62FF" w:rsidP="00E94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__________________________</w:t>
            </w:r>
          </w:p>
        </w:tc>
        <w:tc>
          <w:tcPr>
            <w:tcW w:w="4995" w:type="dxa"/>
          </w:tcPr>
          <w:p w14:paraId="1B40594E" w14:textId="77777777" w:rsidR="00FA62FF" w:rsidRPr="00540CD8" w:rsidRDefault="00FA62FF" w:rsidP="00E942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EAECF98" w14:textId="2C5D3B08" w:rsidR="00FA62FF" w:rsidRPr="00540CD8" w:rsidRDefault="000405A4" w:rsidP="00E942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05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Әбілпатта А.Ә.</w:t>
            </w:r>
          </w:p>
        </w:tc>
      </w:tr>
      <w:tr w:rsidR="00FA62FF" w:rsidRPr="00540CD8" w14:paraId="2BA54120" w14:textId="77777777" w:rsidTr="000405A4">
        <w:trPr>
          <w:jc w:val="center"/>
        </w:trPr>
        <w:tc>
          <w:tcPr>
            <w:tcW w:w="5211" w:type="dxa"/>
          </w:tcPr>
          <w:p w14:paraId="4242F6F3" w14:textId="77777777" w:rsidR="00FA62FF" w:rsidRPr="00540CD8" w:rsidRDefault="00FA62FF" w:rsidP="00E9425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40C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Зам. Председателя комиссии</w:t>
            </w:r>
          </w:p>
        </w:tc>
        <w:tc>
          <w:tcPr>
            <w:tcW w:w="3402" w:type="dxa"/>
          </w:tcPr>
          <w:p w14:paraId="1E08954E" w14:textId="77777777" w:rsidR="00FA62FF" w:rsidRPr="00540CD8" w:rsidRDefault="00FA62FF" w:rsidP="00E942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95" w:type="dxa"/>
          </w:tcPr>
          <w:p w14:paraId="4A54A0AF" w14:textId="77777777" w:rsidR="00FA62FF" w:rsidRPr="00540CD8" w:rsidRDefault="00FA62FF" w:rsidP="00E942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A62FF" w:rsidRPr="00540CD8" w14:paraId="1D1C8BD0" w14:textId="77777777" w:rsidTr="000405A4">
        <w:trPr>
          <w:jc w:val="center"/>
        </w:trPr>
        <w:tc>
          <w:tcPr>
            <w:tcW w:w="5211" w:type="dxa"/>
          </w:tcPr>
          <w:p w14:paraId="7DC04382" w14:textId="77777777" w:rsidR="00FA62FF" w:rsidRDefault="00FA62FF" w:rsidP="00E942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3EADF17" w14:textId="54E75B13" w:rsidR="00FA62FF" w:rsidRPr="00540CD8" w:rsidRDefault="000405A4" w:rsidP="00E942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05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Начальник отдела ПО и ГЗ</w:t>
            </w:r>
          </w:p>
        </w:tc>
        <w:tc>
          <w:tcPr>
            <w:tcW w:w="3402" w:type="dxa"/>
          </w:tcPr>
          <w:p w14:paraId="747D61C6" w14:textId="77777777" w:rsidR="00FA62FF" w:rsidRPr="000405A4" w:rsidRDefault="00FA62FF" w:rsidP="00E94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CE2C4" w14:textId="77777777" w:rsidR="00FA62FF" w:rsidRPr="00540CD8" w:rsidRDefault="00FA62FF" w:rsidP="00E942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0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__________________________</w:t>
            </w:r>
          </w:p>
        </w:tc>
        <w:tc>
          <w:tcPr>
            <w:tcW w:w="4995" w:type="dxa"/>
          </w:tcPr>
          <w:p w14:paraId="34343A2B" w14:textId="77777777" w:rsidR="00FA62FF" w:rsidRDefault="00FA62FF" w:rsidP="00E94256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  <w:p w14:paraId="52A8499A" w14:textId="721E5694" w:rsidR="00FA62FF" w:rsidRPr="00DD01C9" w:rsidRDefault="000405A4" w:rsidP="00E94256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proofErr w:type="spellStart"/>
            <w:r w:rsidRPr="000405A4">
              <w:rPr>
                <w:b w:val="0"/>
                <w:sz w:val="24"/>
                <w:szCs w:val="24"/>
                <w:lang w:val="ru-RU"/>
              </w:rPr>
              <w:t>Асанбаев</w:t>
            </w:r>
            <w:proofErr w:type="spellEnd"/>
            <w:r w:rsidRPr="000405A4">
              <w:rPr>
                <w:b w:val="0"/>
                <w:sz w:val="24"/>
                <w:szCs w:val="24"/>
                <w:lang w:val="ru-RU"/>
              </w:rPr>
              <w:t xml:space="preserve"> Н.Б.</w:t>
            </w:r>
          </w:p>
        </w:tc>
      </w:tr>
      <w:tr w:rsidR="00FA62FF" w:rsidRPr="00540CD8" w14:paraId="264D89E1" w14:textId="77777777" w:rsidTr="000405A4">
        <w:trPr>
          <w:jc w:val="center"/>
        </w:trPr>
        <w:tc>
          <w:tcPr>
            <w:tcW w:w="5211" w:type="dxa"/>
          </w:tcPr>
          <w:p w14:paraId="6B2C6F7F" w14:textId="77777777" w:rsidR="00FA62FF" w:rsidRDefault="00FA62FF" w:rsidP="00E942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14:paraId="22BE392D" w14:textId="77777777" w:rsidR="00FA62FF" w:rsidRPr="00540CD8" w:rsidRDefault="00FA62FF" w:rsidP="00E942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40C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Члены комиссии</w:t>
            </w:r>
          </w:p>
        </w:tc>
        <w:tc>
          <w:tcPr>
            <w:tcW w:w="3402" w:type="dxa"/>
          </w:tcPr>
          <w:p w14:paraId="76A42552" w14:textId="77777777" w:rsidR="00FA62FF" w:rsidRPr="00540CD8" w:rsidRDefault="00FA62FF" w:rsidP="00E94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995" w:type="dxa"/>
          </w:tcPr>
          <w:p w14:paraId="1238C0EA" w14:textId="77777777" w:rsidR="00FA62FF" w:rsidRPr="00540CD8" w:rsidRDefault="00FA62FF" w:rsidP="00E94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A62FF" w:rsidRPr="00540CD8" w14:paraId="2096F20B" w14:textId="77777777" w:rsidTr="000405A4">
        <w:trPr>
          <w:trHeight w:val="308"/>
          <w:jc w:val="center"/>
        </w:trPr>
        <w:tc>
          <w:tcPr>
            <w:tcW w:w="5211" w:type="dxa"/>
          </w:tcPr>
          <w:p w14:paraId="07AF5169" w14:textId="77777777" w:rsidR="00FA62FF" w:rsidRDefault="00FA62FF" w:rsidP="00E94256">
            <w:pPr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6BD2E65C" w14:textId="150F46E6" w:rsidR="00FA62FF" w:rsidRPr="00540CD8" w:rsidRDefault="000405A4" w:rsidP="003E70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405A4">
              <w:rPr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  <w:t xml:space="preserve">Заведующий </w:t>
            </w:r>
            <w:r w:rsidR="003E708C">
              <w:rPr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  <w:t>НХО</w:t>
            </w:r>
          </w:p>
        </w:tc>
        <w:tc>
          <w:tcPr>
            <w:tcW w:w="3402" w:type="dxa"/>
          </w:tcPr>
          <w:p w14:paraId="14DC40A0" w14:textId="77777777" w:rsidR="00FA62FF" w:rsidRDefault="00FA62FF" w:rsidP="00E94256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  <w:p w14:paraId="60A7EE80" w14:textId="77777777" w:rsidR="00FA62FF" w:rsidRPr="00540CD8" w:rsidRDefault="00FA62FF" w:rsidP="00E94256">
            <w:pPr>
              <w:pStyle w:val="11"/>
              <w:ind w:left="0"/>
              <w:rPr>
                <w:rFonts w:eastAsia="Times New Roman"/>
                <w:b w:val="0"/>
                <w:color w:val="000000"/>
                <w:sz w:val="24"/>
                <w:szCs w:val="24"/>
                <w:lang w:val="kk-KZ"/>
              </w:rPr>
            </w:pPr>
            <w:r w:rsidRPr="00540CD8">
              <w:rPr>
                <w:b w:val="0"/>
                <w:sz w:val="24"/>
                <w:szCs w:val="24"/>
                <w:lang w:val="ru-RU"/>
              </w:rPr>
              <w:t>__________________________</w:t>
            </w:r>
          </w:p>
        </w:tc>
        <w:tc>
          <w:tcPr>
            <w:tcW w:w="4995" w:type="dxa"/>
          </w:tcPr>
          <w:p w14:paraId="25757D11" w14:textId="77777777" w:rsidR="00FA62FF" w:rsidRDefault="00FA62FF" w:rsidP="00E94256">
            <w:pPr>
              <w:pStyle w:val="11"/>
              <w:ind w:left="0"/>
              <w:rPr>
                <w:rFonts w:eastAsia="Times New Roman"/>
                <w:b w:val="0"/>
                <w:color w:val="000000"/>
                <w:sz w:val="24"/>
                <w:szCs w:val="24"/>
                <w:lang w:val="kk-KZ"/>
              </w:rPr>
            </w:pPr>
          </w:p>
          <w:p w14:paraId="274BC37A" w14:textId="0FFC18C2" w:rsidR="00FA62FF" w:rsidRPr="00540CD8" w:rsidRDefault="003E708C" w:rsidP="00E94256">
            <w:pPr>
              <w:pStyle w:val="11"/>
              <w:ind w:left="0"/>
              <w:rPr>
                <w:rFonts w:eastAsia="Times New Roman"/>
                <w:b w:val="0"/>
                <w:color w:val="000000"/>
                <w:sz w:val="24"/>
                <w:szCs w:val="24"/>
                <w:lang w:val="kk-KZ"/>
              </w:rPr>
            </w:pPr>
            <w:r>
              <w:rPr>
                <w:rFonts w:eastAsia="Times New Roman"/>
                <w:b w:val="0"/>
                <w:color w:val="000000"/>
                <w:sz w:val="24"/>
                <w:szCs w:val="24"/>
                <w:lang w:val="kk-KZ"/>
              </w:rPr>
              <w:t>Оразмаханұлы Ш.</w:t>
            </w:r>
          </w:p>
        </w:tc>
      </w:tr>
      <w:tr w:rsidR="00FA62FF" w:rsidRPr="00540CD8" w14:paraId="67E51912" w14:textId="77777777" w:rsidTr="000405A4">
        <w:trPr>
          <w:jc w:val="center"/>
        </w:trPr>
        <w:tc>
          <w:tcPr>
            <w:tcW w:w="5211" w:type="dxa"/>
          </w:tcPr>
          <w:p w14:paraId="59D057DA" w14:textId="77777777" w:rsidR="00FA62FF" w:rsidRDefault="00FA62FF" w:rsidP="00E94256">
            <w:pPr>
              <w:rPr>
                <w:rStyle w:val="s1"/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8C72774" w14:textId="11CE35FB" w:rsidR="00FA62FF" w:rsidRPr="00540CD8" w:rsidRDefault="000405A4" w:rsidP="003E708C">
            <w:pPr>
              <w:tabs>
                <w:tab w:val="left" w:pos="2025"/>
              </w:tabs>
              <w:rPr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</w:pPr>
            <w:r w:rsidRPr="000405A4">
              <w:rPr>
                <w:rStyle w:val="s1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Зав. </w:t>
            </w:r>
            <w:r w:rsidR="003E708C">
              <w:rPr>
                <w:rStyle w:val="s1"/>
                <w:rFonts w:ascii="Times New Roman" w:hAnsi="Times New Roman" w:cs="Times New Roman"/>
                <w:sz w:val="24"/>
                <w:szCs w:val="24"/>
                <w:lang w:val="kk-KZ"/>
              </w:rPr>
              <w:t>кардиологии №2</w:t>
            </w:r>
          </w:p>
        </w:tc>
        <w:tc>
          <w:tcPr>
            <w:tcW w:w="3402" w:type="dxa"/>
          </w:tcPr>
          <w:p w14:paraId="7B415E23" w14:textId="77777777" w:rsidR="00FA62FF" w:rsidRPr="00FA62FF" w:rsidRDefault="00FA62FF" w:rsidP="00E94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54C1E" w14:textId="77777777" w:rsidR="00FA62FF" w:rsidRPr="00540CD8" w:rsidRDefault="00FA62FF" w:rsidP="00E94256">
            <w:pPr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40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__________________________</w:t>
            </w:r>
          </w:p>
        </w:tc>
        <w:tc>
          <w:tcPr>
            <w:tcW w:w="4995" w:type="dxa"/>
          </w:tcPr>
          <w:p w14:paraId="4D05E7D9" w14:textId="77777777" w:rsidR="00FA62FF" w:rsidRDefault="00FA62FF" w:rsidP="00E94256">
            <w:pPr>
              <w:pStyle w:val="HTML"/>
              <w:rPr>
                <w:rStyle w:val="s1"/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69C5E93" w14:textId="44962FE0" w:rsidR="00FA62FF" w:rsidRPr="00540CD8" w:rsidRDefault="003E708C" w:rsidP="00E94256">
            <w:pPr>
              <w:pStyle w:val="HTML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s1"/>
                <w:rFonts w:ascii="Times New Roman" w:hAnsi="Times New Roman" w:cs="Times New Roman"/>
                <w:sz w:val="24"/>
                <w:szCs w:val="24"/>
                <w:lang w:val="kk-KZ"/>
              </w:rPr>
              <w:t>Лепесов Н.М.</w:t>
            </w:r>
          </w:p>
        </w:tc>
      </w:tr>
      <w:tr w:rsidR="00FA62FF" w:rsidRPr="00540CD8" w14:paraId="5D9D6B58" w14:textId="77777777" w:rsidTr="000405A4">
        <w:trPr>
          <w:jc w:val="center"/>
        </w:trPr>
        <w:tc>
          <w:tcPr>
            <w:tcW w:w="5211" w:type="dxa"/>
          </w:tcPr>
          <w:p w14:paraId="5AFFC87D" w14:textId="77777777" w:rsidR="00FA62FF" w:rsidRDefault="00FA62FF" w:rsidP="00E94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B5467" w14:textId="56332CC1" w:rsidR="00FA62FF" w:rsidRPr="003E708C" w:rsidRDefault="003E708C" w:rsidP="00E9425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Зав. глазного отделения</w:t>
            </w:r>
          </w:p>
        </w:tc>
        <w:tc>
          <w:tcPr>
            <w:tcW w:w="3402" w:type="dxa"/>
          </w:tcPr>
          <w:p w14:paraId="2AA1C9F6" w14:textId="77777777" w:rsidR="00FA62FF" w:rsidRPr="00F4329E" w:rsidRDefault="00FA62FF" w:rsidP="00E94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DB457" w14:textId="77777777" w:rsidR="00FA62FF" w:rsidRPr="00540CD8" w:rsidRDefault="00FA62FF" w:rsidP="00E9425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3E708C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  <w:tc>
          <w:tcPr>
            <w:tcW w:w="4995" w:type="dxa"/>
          </w:tcPr>
          <w:p w14:paraId="3D8C3C81" w14:textId="77777777" w:rsidR="00FA62FF" w:rsidRDefault="00FA62FF" w:rsidP="00E942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7FA04F8" w14:textId="3CE7CA86" w:rsidR="00FA62FF" w:rsidRPr="00540CD8" w:rsidRDefault="003E708C" w:rsidP="00E9425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Шілманов С.Б.</w:t>
            </w:r>
            <w:bookmarkStart w:id="0" w:name="_GoBack"/>
            <w:bookmarkEnd w:id="0"/>
          </w:p>
        </w:tc>
      </w:tr>
      <w:tr w:rsidR="00FA62FF" w:rsidRPr="00540CD8" w14:paraId="22B8012C" w14:textId="77777777" w:rsidTr="000405A4">
        <w:trPr>
          <w:jc w:val="center"/>
        </w:trPr>
        <w:tc>
          <w:tcPr>
            <w:tcW w:w="5211" w:type="dxa"/>
          </w:tcPr>
          <w:p w14:paraId="7B2BF338" w14:textId="77777777" w:rsidR="00FA62FF" w:rsidRDefault="00FA62FF" w:rsidP="00E942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01EACE5" w14:textId="77777777" w:rsidR="00FA62FF" w:rsidRPr="00540CD8" w:rsidRDefault="00FA62FF" w:rsidP="00E942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Секретарь</w:t>
            </w:r>
          </w:p>
        </w:tc>
        <w:tc>
          <w:tcPr>
            <w:tcW w:w="3402" w:type="dxa"/>
          </w:tcPr>
          <w:p w14:paraId="13DBA948" w14:textId="77777777" w:rsidR="00FA62FF" w:rsidRPr="003E708C" w:rsidRDefault="00FA62FF" w:rsidP="00E94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9EBB2" w14:textId="5219A5BF" w:rsidR="00FA62FF" w:rsidRPr="00540CD8" w:rsidRDefault="00FA62FF" w:rsidP="00E9425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3E708C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15D9A" w:rsidRPr="003E708C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4995" w:type="dxa"/>
          </w:tcPr>
          <w:p w14:paraId="4AD402E0" w14:textId="77777777" w:rsidR="00FA62FF" w:rsidRDefault="00FA62FF" w:rsidP="00E9425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427F24EA" w14:textId="77777777" w:rsidR="00FA62FF" w:rsidRPr="00540CD8" w:rsidRDefault="00FA62FF" w:rsidP="00E942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Назаров Д.Е.</w:t>
            </w:r>
          </w:p>
        </w:tc>
      </w:tr>
    </w:tbl>
    <w:p w14:paraId="0811B880" w14:textId="77777777" w:rsidR="000C6E81" w:rsidRPr="00AB3C83" w:rsidRDefault="000C6E81" w:rsidP="000C6E81">
      <w:pPr>
        <w:pStyle w:val="HTML"/>
        <w:tabs>
          <w:tab w:val="left" w:pos="1701"/>
        </w:tabs>
        <w:jc w:val="both"/>
        <w:rPr>
          <w:rFonts w:ascii="Times New Roman" w:hAnsi="Times New Roman" w:cs="Times New Roman"/>
          <w:sz w:val="10"/>
          <w:szCs w:val="28"/>
          <w:lang w:val="kk-KZ"/>
        </w:rPr>
      </w:pPr>
    </w:p>
    <w:p w14:paraId="2ADFACDD" w14:textId="77777777" w:rsidR="000C6E81" w:rsidRPr="00AB3C83" w:rsidRDefault="000C6E81" w:rsidP="000C6E81">
      <w:pPr>
        <w:pStyle w:val="a7"/>
        <w:spacing w:after="0" w:line="240" w:lineRule="auto"/>
        <w:ind w:left="786"/>
        <w:rPr>
          <w:rFonts w:ascii="Times New Roman" w:hAnsi="Times New Roman" w:cs="Times New Roman"/>
          <w:color w:val="000000"/>
          <w:szCs w:val="28"/>
        </w:rPr>
      </w:pPr>
    </w:p>
    <w:p w14:paraId="61F7741F" w14:textId="77777777" w:rsidR="000C6E81" w:rsidRPr="00AB3C83" w:rsidRDefault="000C6E81" w:rsidP="000C6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20"/>
          <w:lang w:eastAsia="ru-RU"/>
        </w:rPr>
      </w:pPr>
    </w:p>
    <w:p w14:paraId="6D2EC14B" w14:textId="77777777" w:rsidR="000C6E81" w:rsidRDefault="000C6E81" w:rsidP="00C014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35BA5A00" w14:textId="77777777" w:rsidR="00C014C6" w:rsidRPr="00540CD8" w:rsidRDefault="001108D4" w:rsidP="00540CD8">
      <w:pPr>
        <w:pStyle w:val="a7"/>
        <w:spacing w:after="0" w:line="240" w:lineRule="auto"/>
        <w:ind w:left="786"/>
        <w:rPr>
          <w:rFonts w:ascii="Times New Roman" w:hAnsi="Times New Roman" w:cs="Times New Roman"/>
          <w:sz w:val="28"/>
          <w:szCs w:val="28"/>
          <w:lang w:val="kk-KZ"/>
        </w:rPr>
      </w:pPr>
      <w:r w:rsidRPr="0074732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74732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</w:t>
      </w:r>
      <w:r w:rsidRPr="00380B7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4732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    </w:t>
      </w:r>
      <w:r w:rsidRPr="00747325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</w:p>
    <w:sectPr w:rsidR="00C014C6" w:rsidRPr="00540CD8" w:rsidSect="00445B53">
      <w:pgSz w:w="16838" w:h="11906" w:orient="landscape"/>
      <w:pgMar w:top="720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 w15:restartNumberingAfterBreak="0">
    <w:nsid w:val="1E4568DE"/>
    <w:multiLevelType w:val="hybridMultilevel"/>
    <w:tmpl w:val="79D2DA1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6060CF"/>
    <w:multiLevelType w:val="hybridMultilevel"/>
    <w:tmpl w:val="EC4E35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41D7A"/>
    <w:multiLevelType w:val="hybridMultilevel"/>
    <w:tmpl w:val="DCBA8ECC"/>
    <w:lvl w:ilvl="0" w:tplc="CBA0789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332B341C"/>
    <w:multiLevelType w:val="hybridMultilevel"/>
    <w:tmpl w:val="51FEDB30"/>
    <w:lvl w:ilvl="0" w:tplc="6D8AB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45F2B"/>
    <w:multiLevelType w:val="hybridMultilevel"/>
    <w:tmpl w:val="80EC57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41DCE"/>
    <w:multiLevelType w:val="hybridMultilevel"/>
    <w:tmpl w:val="8A58F6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57B16"/>
    <w:multiLevelType w:val="hybridMultilevel"/>
    <w:tmpl w:val="98C8A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4C5EB3"/>
    <w:multiLevelType w:val="multilevel"/>
    <w:tmpl w:val="663A1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7DB0662"/>
    <w:multiLevelType w:val="hybridMultilevel"/>
    <w:tmpl w:val="FCF86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B6E791E"/>
    <w:multiLevelType w:val="hybridMultilevel"/>
    <w:tmpl w:val="B6103CB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10"/>
  </w:num>
  <w:num w:numId="5">
    <w:abstractNumId w:val="8"/>
  </w:num>
  <w:num w:numId="6">
    <w:abstractNumId w:val="12"/>
  </w:num>
  <w:num w:numId="7">
    <w:abstractNumId w:val="1"/>
  </w:num>
  <w:num w:numId="8">
    <w:abstractNumId w:val="9"/>
  </w:num>
  <w:num w:numId="9">
    <w:abstractNumId w:val="5"/>
  </w:num>
  <w:num w:numId="10">
    <w:abstractNumId w:val="4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754"/>
    <w:rsid w:val="00010CC9"/>
    <w:rsid w:val="000156BA"/>
    <w:rsid w:val="0001634D"/>
    <w:rsid w:val="000173EC"/>
    <w:rsid w:val="000179FA"/>
    <w:rsid w:val="00017AF3"/>
    <w:rsid w:val="0002205B"/>
    <w:rsid w:val="00024D24"/>
    <w:rsid w:val="0002784C"/>
    <w:rsid w:val="0003362E"/>
    <w:rsid w:val="000363AA"/>
    <w:rsid w:val="000405A4"/>
    <w:rsid w:val="00040EDC"/>
    <w:rsid w:val="00042766"/>
    <w:rsid w:val="00047472"/>
    <w:rsid w:val="00050A1C"/>
    <w:rsid w:val="00054E29"/>
    <w:rsid w:val="00063A0E"/>
    <w:rsid w:val="00087D56"/>
    <w:rsid w:val="00092B17"/>
    <w:rsid w:val="0009595D"/>
    <w:rsid w:val="00095995"/>
    <w:rsid w:val="000960A3"/>
    <w:rsid w:val="000A2296"/>
    <w:rsid w:val="000A518A"/>
    <w:rsid w:val="000A75DE"/>
    <w:rsid w:val="000A7F17"/>
    <w:rsid w:val="000B0979"/>
    <w:rsid w:val="000B3573"/>
    <w:rsid w:val="000B4983"/>
    <w:rsid w:val="000C6E7E"/>
    <w:rsid w:val="000C6E81"/>
    <w:rsid w:val="000D3442"/>
    <w:rsid w:val="000D58A1"/>
    <w:rsid w:val="000E1009"/>
    <w:rsid w:val="000F4169"/>
    <w:rsid w:val="000F5ABE"/>
    <w:rsid w:val="000F6D9B"/>
    <w:rsid w:val="00101DAE"/>
    <w:rsid w:val="00104DB2"/>
    <w:rsid w:val="001108D4"/>
    <w:rsid w:val="00111F8D"/>
    <w:rsid w:val="00116090"/>
    <w:rsid w:val="001301B9"/>
    <w:rsid w:val="00133AC2"/>
    <w:rsid w:val="0014104F"/>
    <w:rsid w:val="0014488B"/>
    <w:rsid w:val="00146DA7"/>
    <w:rsid w:val="0015420D"/>
    <w:rsid w:val="0015688B"/>
    <w:rsid w:val="00164C01"/>
    <w:rsid w:val="00165CFC"/>
    <w:rsid w:val="001810BB"/>
    <w:rsid w:val="0018180D"/>
    <w:rsid w:val="00183957"/>
    <w:rsid w:val="0018442D"/>
    <w:rsid w:val="00186C6E"/>
    <w:rsid w:val="00187542"/>
    <w:rsid w:val="00187D19"/>
    <w:rsid w:val="00192734"/>
    <w:rsid w:val="00193286"/>
    <w:rsid w:val="0019463F"/>
    <w:rsid w:val="00195762"/>
    <w:rsid w:val="001958C7"/>
    <w:rsid w:val="001975D7"/>
    <w:rsid w:val="001A66AD"/>
    <w:rsid w:val="001B7DD3"/>
    <w:rsid w:val="001B7E65"/>
    <w:rsid w:val="001D590B"/>
    <w:rsid w:val="001D641F"/>
    <w:rsid w:val="001D6E34"/>
    <w:rsid w:val="001E3A9F"/>
    <w:rsid w:val="001E4A5B"/>
    <w:rsid w:val="001F0DA5"/>
    <w:rsid w:val="001F504C"/>
    <w:rsid w:val="001F6F90"/>
    <w:rsid w:val="001F7CF2"/>
    <w:rsid w:val="00222937"/>
    <w:rsid w:val="00222DB5"/>
    <w:rsid w:val="0022661C"/>
    <w:rsid w:val="0023051B"/>
    <w:rsid w:val="002404A6"/>
    <w:rsid w:val="0024132E"/>
    <w:rsid w:val="00242D70"/>
    <w:rsid w:val="00243664"/>
    <w:rsid w:val="00251116"/>
    <w:rsid w:val="0025618A"/>
    <w:rsid w:val="0027244D"/>
    <w:rsid w:val="002750A6"/>
    <w:rsid w:val="00275B03"/>
    <w:rsid w:val="00281D3E"/>
    <w:rsid w:val="0029024B"/>
    <w:rsid w:val="00290480"/>
    <w:rsid w:val="0029378C"/>
    <w:rsid w:val="00295B38"/>
    <w:rsid w:val="00296538"/>
    <w:rsid w:val="002A2B12"/>
    <w:rsid w:val="002A2E1D"/>
    <w:rsid w:val="002C69F9"/>
    <w:rsid w:val="002C77BD"/>
    <w:rsid w:val="002D2570"/>
    <w:rsid w:val="002D625C"/>
    <w:rsid w:val="002E65A8"/>
    <w:rsid w:val="00301FF4"/>
    <w:rsid w:val="00304ABC"/>
    <w:rsid w:val="0031010F"/>
    <w:rsid w:val="00312401"/>
    <w:rsid w:val="00332961"/>
    <w:rsid w:val="003506CB"/>
    <w:rsid w:val="00350A41"/>
    <w:rsid w:val="00353C33"/>
    <w:rsid w:val="00354393"/>
    <w:rsid w:val="003633E6"/>
    <w:rsid w:val="00363EA5"/>
    <w:rsid w:val="00365D64"/>
    <w:rsid w:val="00367C7D"/>
    <w:rsid w:val="00370840"/>
    <w:rsid w:val="003741EF"/>
    <w:rsid w:val="00375D1B"/>
    <w:rsid w:val="00380B7E"/>
    <w:rsid w:val="00393368"/>
    <w:rsid w:val="00397AC7"/>
    <w:rsid w:val="003A7DFD"/>
    <w:rsid w:val="003B1586"/>
    <w:rsid w:val="003B514C"/>
    <w:rsid w:val="003B598D"/>
    <w:rsid w:val="003C089A"/>
    <w:rsid w:val="003C12B7"/>
    <w:rsid w:val="003C78F8"/>
    <w:rsid w:val="003E708C"/>
    <w:rsid w:val="003E74BD"/>
    <w:rsid w:val="004013F4"/>
    <w:rsid w:val="00401532"/>
    <w:rsid w:val="00405A67"/>
    <w:rsid w:val="00405D00"/>
    <w:rsid w:val="00406C74"/>
    <w:rsid w:val="0040773F"/>
    <w:rsid w:val="0041146D"/>
    <w:rsid w:val="00414E57"/>
    <w:rsid w:val="004254FF"/>
    <w:rsid w:val="00432D50"/>
    <w:rsid w:val="00435892"/>
    <w:rsid w:val="00440E2A"/>
    <w:rsid w:val="00445B53"/>
    <w:rsid w:val="004500A1"/>
    <w:rsid w:val="0045794D"/>
    <w:rsid w:val="00474135"/>
    <w:rsid w:val="00483A14"/>
    <w:rsid w:val="00486A22"/>
    <w:rsid w:val="00487223"/>
    <w:rsid w:val="0048732E"/>
    <w:rsid w:val="004953F8"/>
    <w:rsid w:val="004B09F3"/>
    <w:rsid w:val="004B4B1C"/>
    <w:rsid w:val="004B64D6"/>
    <w:rsid w:val="004C13B2"/>
    <w:rsid w:val="004C6A04"/>
    <w:rsid w:val="004C6BBA"/>
    <w:rsid w:val="004C7A92"/>
    <w:rsid w:val="004E0462"/>
    <w:rsid w:val="004F538D"/>
    <w:rsid w:val="00502D0E"/>
    <w:rsid w:val="00513A5E"/>
    <w:rsid w:val="005255CB"/>
    <w:rsid w:val="005264AF"/>
    <w:rsid w:val="0052665E"/>
    <w:rsid w:val="00540CD8"/>
    <w:rsid w:val="00554C60"/>
    <w:rsid w:val="00567340"/>
    <w:rsid w:val="00570534"/>
    <w:rsid w:val="00574D73"/>
    <w:rsid w:val="00575853"/>
    <w:rsid w:val="005803B1"/>
    <w:rsid w:val="00582FC2"/>
    <w:rsid w:val="005837C1"/>
    <w:rsid w:val="00593DF2"/>
    <w:rsid w:val="005A146E"/>
    <w:rsid w:val="005B4C17"/>
    <w:rsid w:val="005B56A5"/>
    <w:rsid w:val="005B66A8"/>
    <w:rsid w:val="005C6CB2"/>
    <w:rsid w:val="005D25D5"/>
    <w:rsid w:val="005D6FF2"/>
    <w:rsid w:val="005E4E13"/>
    <w:rsid w:val="005F0707"/>
    <w:rsid w:val="005F2B9E"/>
    <w:rsid w:val="0060380A"/>
    <w:rsid w:val="00613418"/>
    <w:rsid w:val="0061416E"/>
    <w:rsid w:val="006168D7"/>
    <w:rsid w:val="0063652F"/>
    <w:rsid w:val="006411FA"/>
    <w:rsid w:val="00641A31"/>
    <w:rsid w:val="00654DA6"/>
    <w:rsid w:val="0066766A"/>
    <w:rsid w:val="006737C0"/>
    <w:rsid w:val="0067391D"/>
    <w:rsid w:val="00680618"/>
    <w:rsid w:val="00692386"/>
    <w:rsid w:val="006A3110"/>
    <w:rsid w:val="006B0754"/>
    <w:rsid w:val="006B20F8"/>
    <w:rsid w:val="006B40E5"/>
    <w:rsid w:val="006B5EF8"/>
    <w:rsid w:val="006B7371"/>
    <w:rsid w:val="006C6A10"/>
    <w:rsid w:val="006D10F7"/>
    <w:rsid w:val="006E5EA7"/>
    <w:rsid w:val="0070165D"/>
    <w:rsid w:val="00702AAB"/>
    <w:rsid w:val="007134B7"/>
    <w:rsid w:val="00713920"/>
    <w:rsid w:val="0071715B"/>
    <w:rsid w:val="00730B33"/>
    <w:rsid w:val="007369F1"/>
    <w:rsid w:val="007407CE"/>
    <w:rsid w:val="007427C8"/>
    <w:rsid w:val="00743EF4"/>
    <w:rsid w:val="007443DB"/>
    <w:rsid w:val="00753E53"/>
    <w:rsid w:val="00774D82"/>
    <w:rsid w:val="007769B5"/>
    <w:rsid w:val="007803C1"/>
    <w:rsid w:val="00782347"/>
    <w:rsid w:val="00782585"/>
    <w:rsid w:val="007846C6"/>
    <w:rsid w:val="007966C5"/>
    <w:rsid w:val="007970DA"/>
    <w:rsid w:val="007A5324"/>
    <w:rsid w:val="007B118A"/>
    <w:rsid w:val="007B7F8C"/>
    <w:rsid w:val="007D1EDC"/>
    <w:rsid w:val="007F0B45"/>
    <w:rsid w:val="007F396E"/>
    <w:rsid w:val="00803B46"/>
    <w:rsid w:val="00814FDF"/>
    <w:rsid w:val="00823BF9"/>
    <w:rsid w:val="008245C5"/>
    <w:rsid w:val="00825EA1"/>
    <w:rsid w:val="00832E4C"/>
    <w:rsid w:val="00840691"/>
    <w:rsid w:val="008415A8"/>
    <w:rsid w:val="00844D37"/>
    <w:rsid w:val="00850085"/>
    <w:rsid w:val="0085300F"/>
    <w:rsid w:val="008552B7"/>
    <w:rsid w:val="00860196"/>
    <w:rsid w:val="00861E33"/>
    <w:rsid w:val="00866677"/>
    <w:rsid w:val="00876B8E"/>
    <w:rsid w:val="00890DF5"/>
    <w:rsid w:val="008963FD"/>
    <w:rsid w:val="008A4D8B"/>
    <w:rsid w:val="008A5E27"/>
    <w:rsid w:val="008B7B09"/>
    <w:rsid w:val="008C24DD"/>
    <w:rsid w:val="008C5BC9"/>
    <w:rsid w:val="008E1B9A"/>
    <w:rsid w:val="008E46F5"/>
    <w:rsid w:val="008E48BD"/>
    <w:rsid w:val="008F626C"/>
    <w:rsid w:val="008F68E9"/>
    <w:rsid w:val="00901D7F"/>
    <w:rsid w:val="00903C27"/>
    <w:rsid w:val="00903FFF"/>
    <w:rsid w:val="009065DF"/>
    <w:rsid w:val="00906E89"/>
    <w:rsid w:val="0091582A"/>
    <w:rsid w:val="00916B32"/>
    <w:rsid w:val="0092196F"/>
    <w:rsid w:val="00923EF8"/>
    <w:rsid w:val="00931103"/>
    <w:rsid w:val="0094166C"/>
    <w:rsid w:val="009505DA"/>
    <w:rsid w:val="009542E2"/>
    <w:rsid w:val="009547CC"/>
    <w:rsid w:val="0095540F"/>
    <w:rsid w:val="009559C5"/>
    <w:rsid w:val="00955E9B"/>
    <w:rsid w:val="00956A51"/>
    <w:rsid w:val="00962103"/>
    <w:rsid w:val="009625B4"/>
    <w:rsid w:val="00965CC9"/>
    <w:rsid w:val="00971ADA"/>
    <w:rsid w:val="00990759"/>
    <w:rsid w:val="00995D3B"/>
    <w:rsid w:val="009A60C8"/>
    <w:rsid w:val="009B73D4"/>
    <w:rsid w:val="009C3E35"/>
    <w:rsid w:val="009C706D"/>
    <w:rsid w:val="009D3157"/>
    <w:rsid w:val="009D601D"/>
    <w:rsid w:val="009E1613"/>
    <w:rsid w:val="009E17CB"/>
    <w:rsid w:val="009E1D8E"/>
    <w:rsid w:val="009E2EA2"/>
    <w:rsid w:val="009E3DE7"/>
    <w:rsid w:val="009F2846"/>
    <w:rsid w:val="009F3E87"/>
    <w:rsid w:val="009F3FAE"/>
    <w:rsid w:val="009F40B0"/>
    <w:rsid w:val="00A011E5"/>
    <w:rsid w:val="00A03C17"/>
    <w:rsid w:val="00A0621F"/>
    <w:rsid w:val="00A11CEF"/>
    <w:rsid w:val="00A15D79"/>
    <w:rsid w:val="00A170FE"/>
    <w:rsid w:val="00A20683"/>
    <w:rsid w:val="00A34237"/>
    <w:rsid w:val="00A36EFC"/>
    <w:rsid w:val="00A440F5"/>
    <w:rsid w:val="00A45655"/>
    <w:rsid w:val="00A5287E"/>
    <w:rsid w:val="00A54A31"/>
    <w:rsid w:val="00A569F7"/>
    <w:rsid w:val="00A60AB7"/>
    <w:rsid w:val="00A614A9"/>
    <w:rsid w:val="00A671A4"/>
    <w:rsid w:val="00A7744E"/>
    <w:rsid w:val="00A775DF"/>
    <w:rsid w:val="00A9113C"/>
    <w:rsid w:val="00AA1340"/>
    <w:rsid w:val="00AA28FD"/>
    <w:rsid w:val="00AA482E"/>
    <w:rsid w:val="00AA5B55"/>
    <w:rsid w:val="00AB0D0A"/>
    <w:rsid w:val="00AB3C83"/>
    <w:rsid w:val="00AB50AA"/>
    <w:rsid w:val="00AC2E20"/>
    <w:rsid w:val="00AC4329"/>
    <w:rsid w:val="00AC5968"/>
    <w:rsid w:val="00AD04FD"/>
    <w:rsid w:val="00AD27CF"/>
    <w:rsid w:val="00AD5725"/>
    <w:rsid w:val="00AD719A"/>
    <w:rsid w:val="00AE10DC"/>
    <w:rsid w:val="00AF0A61"/>
    <w:rsid w:val="00AF4AC7"/>
    <w:rsid w:val="00AF6647"/>
    <w:rsid w:val="00B00E19"/>
    <w:rsid w:val="00B05213"/>
    <w:rsid w:val="00B16A94"/>
    <w:rsid w:val="00B1741F"/>
    <w:rsid w:val="00B257A9"/>
    <w:rsid w:val="00B331D2"/>
    <w:rsid w:val="00B34863"/>
    <w:rsid w:val="00B3557F"/>
    <w:rsid w:val="00B41C1D"/>
    <w:rsid w:val="00B42562"/>
    <w:rsid w:val="00B478EE"/>
    <w:rsid w:val="00B51327"/>
    <w:rsid w:val="00B56A7B"/>
    <w:rsid w:val="00B60E64"/>
    <w:rsid w:val="00B6245A"/>
    <w:rsid w:val="00B64634"/>
    <w:rsid w:val="00B6597A"/>
    <w:rsid w:val="00B747AB"/>
    <w:rsid w:val="00B75C05"/>
    <w:rsid w:val="00B90C7B"/>
    <w:rsid w:val="00B929BF"/>
    <w:rsid w:val="00B954C4"/>
    <w:rsid w:val="00B96833"/>
    <w:rsid w:val="00B96983"/>
    <w:rsid w:val="00BA199B"/>
    <w:rsid w:val="00BC46DE"/>
    <w:rsid w:val="00BD0810"/>
    <w:rsid w:val="00BD1016"/>
    <w:rsid w:val="00BD1F4B"/>
    <w:rsid w:val="00BD304B"/>
    <w:rsid w:val="00BD48C2"/>
    <w:rsid w:val="00BE7B38"/>
    <w:rsid w:val="00BF168A"/>
    <w:rsid w:val="00C014C6"/>
    <w:rsid w:val="00C02AEC"/>
    <w:rsid w:val="00C0316D"/>
    <w:rsid w:val="00C102CB"/>
    <w:rsid w:val="00C10F7B"/>
    <w:rsid w:val="00C13868"/>
    <w:rsid w:val="00C215BE"/>
    <w:rsid w:val="00C224EE"/>
    <w:rsid w:val="00C24CD3"/>
    <w:rsid w:val="00C26060"/>
    <w:rsid w:val="00C34525"/>
    <w:rsid w:val="00C40E0B"/>
    <w:rsid w:val="00C46743"/>
    <w:rsid w:val="00C46976"/>
    <w:rsid w:val="00C508E7"/>
    <w:rsid w:val="00C55A35"/>
    <w:rsid w:val="00C65604"/>
    <w:rsid w:val="00C72C96"/>
    <w:rsid w:val="00C77836"/>
    <w:rsid w:val="00C94492"/>
    <w:rsid w:val="00C97F13"/>
    <w:rsid w:val="00CA68FA"/>
    <w:rsid w:val="00CB1ADA"/>
    <w:rsid w:val="00CD19DF"/>
    <w:rsid w:val="00CD5819"/>
    <w:rsid w:val="00CF6DEA"/>
    <w:rsid w:val="00D04D10"/>
    <w:rsid w:val="00D1034B"/>
    <w:rsid w:val="00D172E8"/>
    <w:rsid w:val="00D17844"/>
    <w:rsid w:val="00D31757"/>
    <w:rsid w:val="00D422B7"/>
    <w:rsid w:val="00D424D1"/>
    <w:rsid w:val="00D523AC"/>
    <w:rsid w:val="00D62634"/>
    <w:rsid w:val="00D9063D"/>
    <w:rsid w:val="00DA192A"/>
    <w:rsid w:val="00DA1998"/>
    <w:rsid w:val="00DA1F64"/>
    <w:rsid w:val="00DA58C3"/>
    <w:rsid w:val="00DA718D"/>
    <w:rsid w:val="00DB086A"/>
    <w:rsid w:val="00DB1A74"/>
    <w:rsid w:val="00DB2AD7"/>
    <w:rsid w:val="00DB5BF9"/>
    <w:rsid w:val="00DB64C4"/>
    <w:rsid w:val="00DD01C9"/>
    <w:rsid w:val="00DD0489"/>
    <w:rsid w:val="00DD1381"/>
    <w:rsid w:val="00DD159D"/>
    <w:rsid w:val="00DD3EA4"/>
    <w:rsid w:val="00DE5F2A"/>
    <w:rsid w:val="00DE74F2"/>
    <w:rsid w:val="00DF1642"/>
    <w:rsid w:val="00DF370E"/>
    <w:rsid w:val="00E0131F"/>
    <w:rsid w:val="00E04724"/>
    <w:rsid w:val="00E06D64"/>
    <w:rsid w:val="00E15D9A"/>
    <w:rsid w:val="00E161F1"/>
    <w:rsid w:val="00E270D4"/>
    <w:rsid w:val="00E2772B"/>
    <w:rsid w:val="00E3034E"/>
    <w:rsid w:val="00E3523B"/>
    <w:rsid w:val="00E52761"/>
    <w:rsid w:val="00E565CC"/>
    <w:rsid w:val="00E63055"/>
    <w:rsid w:val="00E72EF8"/>
    <w:rsid w:val="00E738CE"/>
    <w:rsid w:val="00E767AD"/>
    <w:rsid w:val="00E80214"/>
    <w:rsid w:val="00E840EF"/>
    <w:rsid w:val="00EA4AD8"/>
    <w:rsid w:val="00EA6A54"/>
    <w:rsid w:val="00EB07EA"/>
    <w:rsid w:val="00EB3145"/>
    <w:rsid w:val="00EC54DB"/>
    <w:rsid w:val="00ED2F97"/>
    <w:rsid w:val="00ED51E0"/>
    <w:rsid w:val="00ED7056"/>
    <w:rsid w:val="00EE0F1B"/>
    <w:rsid w:val="00EE5378"/>
    <w:rsid w:val="00EE7600"/>
    <w:rsid w:val="00EE77BC"/>
    <w:rsid w:val="00EF4D5B"/>
    <w:rsid w:val="00EF58FD"/>
    <w:rsid w:val="00EF620D"/>
    <w:rsid w:val="00F05EE0"/>
    <w:rsid w:val="00F10555"/>
    <w:rsid w:val="00F24622"/>
    <w:rsid w:val="00F3563B"/>
    <w:rsid w:val="00F35BE9"/>
    <w:rsid w:val="00F4329E"/>
    <w:rsid w:val="00F52521"/>
    <w:rsid w:val="00F537B8"/>
    <w:rsid w:val="00F57152"/>
    <w:rsid w:val="00F667FD"/>
    <w:rsid w:val="00F70F11"/>
    <w:rsid w:val="00F84BE4"/>
    <w:rsid w:val="00F94568"/>
    <w:rsid w:val="00F95856"/>
    <w:rsid w:val="00FA08C8"/>
    <w:rsid w:val="00FA16ED"/>
    <w:rsid w:val="00FA62FF"/>
    <w:rsid w:val="00FB3331"/>
    <w:rsid w:val="00FB5DA8"/>
    <w:rsid w:val="00FB683E"/>
    <w:rsid w:val="00FC519D"/>
    <w:rsid w:val="00FD31D8"/>
    <w:rsid w:val="00FD4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5DCB2"/>
  <w15:docId w15:val="{A8FC0483-A1DD-49E4-94C5-5C7A2FC6C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03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D641F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  <w:lang w:val="en-US" w:bidi="en-US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">
    <w:name w:val="s1"/>
    <w:basedOn w:val="a0"/>
    <w:rsid w:val="00397AC7"/>
  </w:style>
  <w:style w:type="character" w:customStyle="1" w:styleId="30">
    <w:name w:val="Заголовок 3 Знак"/>
    <w:basedOn w:val="a0"/>
    <w:link w:val="3"/>
    <w:uiPriority w:val="9"/>
    <w:rsid w:val="001D641F"/>
    <w:rPr>
      <w:rFonts w:ascii="Cambria" w:eastAsia="Times New Roman" w:hAnsi="Cambria" w:cs="Times New Roman"/>
      <w:b/>
      <w:bCs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6038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rsid w:val="00526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266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1 Знак Знак Знак Знак"/>
    <w:basedOn w:val="a"/>
    <w:autoRedefine/>
    <w:rsid w:val="001108D4"/>
    <w:pPr>
      <w:spacing w:after="0" w:line="240" w:lineRule="auto"/>
      <w:ind w:left="360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msonormalmailrucssattributepostfix">
    <w:name w:val="msonormal_mailru_css_attribute_postfix"/>
    <w:basedOn w:val="a"/>
    <w:rsid w:val="00D90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1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79FA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rsid w:val="0009595D"/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unhideWhenUsed/>
    <w:rsid w:val="000959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77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9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A1B88-CB87-408C-A44E-5449B38AD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3383</Words>
  <Characters>19289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2022-02-21T10:00:00Z</cp:lastPrinted>
  <dcterms:created xsi:type="dcterms:W3CDTF">2022-02-18T05:01:00Z</dcterms:created>
  <dcterms:modified xsi:type="dcterms:W3CDTF">2022-03-31T04:21:00Z</dcterms:modified>
</cp:coreProperties>
</file>